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C6343" w14:textId="2D22EB26" w:rsidR="00D024B9" w:rsidRPr="00D17E82" w:rsidRDefault="007D78A3" w:rsidP="00D024B9">
      <w:pPr>
        <w:pStyle w:val="BodyTextSI"/>
        <w:rPr>
          <w:rFonts w:ascii="Arial" w:hAnsi="Arial" w:cs="Arial"/>
          <w:color w:val="auto"/>
        </w:rPr>
      </w:pPr>
      <w:r w:rsidRPr="00D17E82">
        <w:rPr>
          <w:rFonts w:ascii="Arial" w:eastAsiaTheme="majorEastAsia" w:hAnsi="Arial" w:cs="Arial"/>
          <w:b/>
          <w:bCs/>
          <w:color w:val="auto"/>
          <w:sz w:val="48"/>
          <w:szCs w:val="48"/>
        </w:rPr>
        <w:t>AMP3</w:t>
      </w:r>
      <w:r w:rsidR="001C10BD">
        <w:rPr>
          <w:rFonts w:ascii="Arial" w:eastAsiaTheme="majorEastAsia" w:hAnsi="Arial" w:cs="Arial"/>
          <w:b/>
          <w:bCs/>
          <w:color w:val="auto"/>
          <w:sz w:val="48"/>
          <w:szCs w:val="48"/>
        </w:rPr>
        <w:t>X327</w:t>
      </w:r>
      <w:r w:rsidRPr="00D17E82">
        <w:rPr>
          <w:rFonts w:ascii="Arial" w:eastAsiaTheme="majorEastAsia" w:hAnsi="Arial" w:cs="Arial"/>
          <w:b/>
          <w:bCs/>
          <w:color w:val="auto"/>
          <w:sz w:val="48"/>
          <w:szCs w:val="48"/>
        </w:rPr>
        <w:t xml:space="preserve"> </w:t>
      </w:r>
      <w:r w:rsidR="00C925BE" w:rsidRPr="00D17E82">
        <w:rPr>
          <w:rFonts w:ascii="Arial" w:eastAsiaTheme="majorEastAsia" w:hAnsi="Arial" w:cs="Arial"/>
          <w:b/>
          <w:bCs/>
          <w:color w:val="auto"/>
          <w:sz w:val="48"/>
          <w:szCs w:val="48"/>
        </w:rPr>
        <w:t>Certificate III in Meat Processing (Boning Room)</w:t>
      </w:r>
    </w:p>
    <w:p w14:paraId="22BBCDB7" w14:textId="1AE734D9" w:rsidR="00D024B9" w:rsidRPr="00D17E82" w:rsidRDefault="00D024B9" w:rsidP="00C32357">
      <w:pPr>
        <w:pStyle w:val="Heading4"/>
        <w:rPr>
          <w:rFonts w:ascii="Arial" w:hAnsi="Arial" w:cs="Arial"/>
          <w:color w:val="000000" w:themeColor="text2"/>
        </w:rPr>
      </w:pPr>
      <w:r w:rsidRPr="00D17E82">
        <w:rPr>
          <w:rFonts w:ascii="Arial" w:hAnsi="Arial" w:cs="Arial"/>
          <w:color w:val="000000" w:themeColor="text2"/>
        </w:rPr>
        <w:t>Qualification Description</w:t>
      </w:r>
    </w:p>
    <w:p w14:paraId="14ACA7C9" w14:textId="77777777" w:rsidR="003C141B" w:rsidRPr="00D17E82" w:rsidRDefault="007A555A" w:rsidP="000119E6">
      <w:pPr>
        <w:pStyle w:val="BodyTextSI"/>
        <w:rPr>
          <w:rFonts w:ascii="Arial" w:hAnsi="Arial" w:cs="Arial"/>
          <w:color w:val="auto"/>
        </w:rPr>
      </w:pPr>
      <w:r w:rsidRPr="00D17E82">
        <w:rPr>
          <w:rFonts w:ascii="Arial" w:hAnsi="Arial" w:cs="Arial"/>
          <w:color w:val="auto"/>
        </w:rPr>
        <w:t>This qualification describes the skills and knowledge required to perform boning room operations in meat processing or meat wholesale workplaces.</w:t>
      </w:r>
    </w:p>
    <w:p w14:paraId="6AE64FD5" w14:textId="77777777" w:rsidR="003C141B" w:rsidRPr="00D17E82" w:rsidRDefault="007A555A" w:rsidP="000119E6">
      <w:pPr>
        <w:pStyle w:val="BodyTextSI"/>
        <w:rPr>
          <w:rFonts w:ascii="Arial" w:hAnsi="Arial" w:cs="Arial"/>
          <w:color w:val="auto"/>
        </w:rPr>
      </w:pPr>
      <w:r w:rsidRPr="00D17E82">
        <w:rPr>
          <w:rFonts w:ascii="Arial" w:hAnsi="Arial" w:cs="Arial"/>
          <w:color w:val="auto"/>
        </w:rPr>
        <w:t>Individuals in these roles carry out routine and specialised boning, slicing and trimming tasks, apply workplace hygiene, food safety and work health and safety requirements, and use technical skills and judgement to complete work activities within established workplace procedures.</w:t>
      </w:r>
    </w:p>
    <w:p w14:paraId="3743C5F1" w14:textId="534DB8C8" w:rsidR="00D024B9" w:rsidRPr="00D17E82" w:rsidRDefault="00D024B9" w:rsidP="00D024B9">
      <w:pPr>
        <w:pStyle w:val="BodyTextSI"/>
        <w:rPr>
          <w:rFonts w:ascii="Arial" w:hAnsi="Arial" w:cs="Arial"/>
          <w:b/>
          <w:bCs/>
          <w:color w:val="000000" w:themeColor="text2"/>
        </w:rPr>
      </w:pPr>
      <w:r w:rsidRPr="00D17E82">
        <w:rPr>
          <w:rFonts w:ascii="Arial" w:hAnsi="Arial" w:cs="Arial"/>
          <w:b/>
          <w:bCs/>
          <w:color w:val="000000" w:themeColor="text2"/>
        </w:rPr>
        <w:t>Licensing, legislative, regulatory requirements</w:t>
      </w:r>
    </w:p>
    <w:p w14:paraId="06B1CD22" w14:textId="342A078D" w:rsidR="003C141B" w:rsidRPr="00D17E82" w:rsidRDefault="007A555A" w:rsidP="00D024B9">
      <w:pPr>
        <w:pStyle w:val="BodyTextSI"/>
        <w:rPr>
          <w:rFonts w:ascii="Arial" w:hAnsi="Arial" w:cs="Arial"/>
          <w:color w:val="auto"/>
        </w:rPr>
      </w:pPr>
      <w:r w:rsidRPr="00D17E82">
        <w:rPr>
          <w:rFonts w:ascii="Arial" w:hAnsi="Arial" w:cs="Arial"/>
          <w:color w:val="auto"/>
        </w:rPr>
        <w:t>No licensing, legislative or certification requirements apply to this qualification at the time of publication.</w:t>
      </w:r>
    </w:p>
    <w:p w14:paraId="623A1DE1" w14:textId="42357348" w:rsidR="00D024B9" w:rsidRPr="00D17E82" w:rsidRDefault="00A83F69" w:rsidP="00D21C7E">
      <w:pPr>
        <w:pStyle w:val="Heading4"/>
        <w:rPr>
          <w:rFonts w:ascii="Arial" w:hAnsi="Arial" w:cs="Arial"/>
          <w:color w:val="000000" w:themeColor="text2"/>
        </w:rPr>
      </w:pPr>
      <w:r w:rsidRPr="00D17E82">
        <w:rPr>
          <w:rFonts w:ascii="Arial" w:hAnsi="Arial" w:cs="Arial"/>
          <w:color w:val="000000" w:themeColor="text2"/>
        </w:rPr>
        <w:t>Foundation skills outcomes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D17E82" w14:paraId="6E035243" w14:textId="77777777" w:rsidTr="00726491">
        <w:tc>
          <w:tcPr>
            <w:tcW w:w="1880" w:type="dxa"/>
          </w:tcPr>
          <w:p w14:paraId="1B1FC08B" w14:textId="10EC77E6" w:rsidR="00726491" w:rsidRPr="00D17E82" w:rsidRDefault="00726491" w:rsidP="00726491">
            <w:pPr>
              <w:pStyle w:val="BodyTextSI"/>
              <w:rPr>
                <w:rFonts w:ascii="Arial" w:hAnsi="Arial" w:cs="Arial"/>
                <w:b/>
                <w:bCs/>
                <w:color w:val="000000" w:themeColor="text2"/>
              </w:rPr>
            </w:pPr>
            <w:r w:rsidRPr="00D17E82">
              <w:rPr>
                <w:rFonts w:ascii="Arial" w:hAnsi="Arial" w:cs="Arial"/>
                <w:b/>
                <w:bCs/>
                <w:color w:val="000000" w:themeColor="text2"/>
              </w:rPr>
              <w:t>Learning</w:t>
            </w:r>
          </w:p>
        </w:tc>
        <w:tc>
          <w:tcPr>
            <w:tcW w:w="1880" w:type="dxa"/>
          </w:tcPr>
          <w:p w14:paraId="2C2A6618" w14:textId="4372DF00" w:rsidR="00726491" w:rsidRPr="00D17E82" w:rsidRDefault="00726491" w:rsidP="00726491">
            <w:pPr>
              <w:pStyle w:val="BodyTextSI"/>
              <w:rPr>
                <w:rFonts w:ascii="Arial" w:hAnsi="Arial" w:cs="Arial"/>
                <w:b/>
                <w:bCs/>
                <w:color w:val="000000" w:themeColor="text2"/>
              </w:rPr>
            </w:pPr>
            <w:r w:rsidRPr="00D17E82">
              <w:rPr>
                <w:rFonts w:ascii="Arial" w:hAnsi="Arial" w:cs="Arial"/>
                <w:b/>
                <w:bCs/>
                <w:color w:val="000000" w:themeColor="text2"/>
              </w:rPr>
              <w:t>Reading</w:t>
            </w:r>
          </w:p>
        </w:tc>
        <w:tc>
          <w:tcPr>
            <w:tcW w:w="1880" w:type="dxa"/>
          </w:tcPr>
          <w:p w14:paraId="719B7923" w14:textId="274AE6DF" w:rsidR="00726491" w:rsidRPr="00D17E82" w:rsidRDefault="00726491" w:rsidP="00726491">
            <w:pPr>
              <w:pStyle w:val="BodyTextSI"/>
              <w:rPr>
                <w:rFonts w:ascii="Arial" w:hAnsi="Arial" w:cs="Arial"/>
                <w:b/>
                <w:bCs/>
                <w:color w:val="000000" w:themeColor="text2"/>
              </w:rPr>
            </w:pPr>
            <w:r w:rsidRPr="00D17E82">
              <w:rPr>
                <w:rFonts w:ascii="Arial" w:hAnsi="Arial" w:cs="Arial"/>
                <w:b/>
                <w:bCs/>
                <w:color w:val="000000" w:themeColor="text2"/>
              </w:rPr>
              <w:t>Writing</w:t>
            </w:r>
          </w:p>
        </w:tc>
        <w:tc>
          <w:tcPr>
            <w:tcW w:w="1881" w:type="dxa"/>
          </w:tcPr>
          <w:p w14:paraId="74832C6C" w14:textId="62FDE15C" w:rsidR="00726491" w:rsidRPr="00D17E82" w:rsidRDefault="00726491" w:rsidP="00726491">
            <w:pPr>
              <w:pStyle w:val="BodyTextSI"/>
              <w:rPr>
                <w:rFonts w:ascii="Arial" w:hAnsi="Arial" w:cs="Arial"/>
                <w:b/>
                <w:bCs/>
                <w:color w:val="000000" w:themeColor="text2"/>
              </w:rPr>
            </w:pPr>
            <w:r w:rsidRPr="00D17E82">
              <w:rPr>
                <w:rFonts w:ascii="Arial" w:hAnsi="Arial" w:cs="Arial"/>
                <w:b/>
                <w:bCs/>
                <w:color w:val="000000" w:themeColor="text2"/>
              </w:rPr>
              <w:t>Oral communication</w:t>
            </w:r>
          </w:p>
        </w:tc>
        <w:tc>
          <w:tcPr>
            <w:tcW w:w="2255" w:type="dxa"/>
          </w:tcPr>
          <w:p w14:paraId="674C1D0C" w14:textId="3E45BCD6" w:rsidR="00726491" w:rsidRPr="00D17E82" w:rsidRDefault="00726491" w:rsidP="00726491">
            <w:pPr>
              <w:pStyle w:val="BodyTextSI"/>
              <w:rPr>
                <w:rFonts w:ascii="Arial" w:hAnsi="Arial" w:cs="Arial"/>
                <w:b/>
                <w:bCs/>
                <w:color w:val="000000" w:themeColor="text2"/>
              </w:rPr>
            </w:pPr>
            <w:r w:rsidRPr="00D17E82">
              <w:rPr>
                <w:rFonts w:ascii="Arial" w:hAnsi="Arial" w:cs="Arial"/>
                <w:b/>
                <w:bCs/>
                <w:color w:val="000000" w:themeColor="text2"/>
              </w:rPr>
              <w:t>Numeracy</w:t>
            </w:r>
          </w:p>
        </w:tc>
      </w:tr>
      <w:tr w:rsidR="00C602DE" w:rsidRPr="00D17E82" w14:paraId="392C0B40" w14:textId="77777777" w:rsidTr="00726491">
        <w:tc>
          <w:tcPr>
            <w:tcW w:w="1880" w:type="dxa"/>
          </w:tcPr>
          <w:p w14:paraId="1077CCAE" w14:textId="5E6089AB" w:rsidR="00726491" w:rsidRPr="00D17E82" w:rsidRDefault="00980425" w:rsidP="00726491">
            <w:pPr>
              <w:pStyle w:val="BodyTextSI"/>
              <w:rPr>
                <w:rFonts w:ascii="Arial" w:hAnsi="Arial" w:cs="Arial"/>
                <w:color w:val="000000" w:themeColor="text2"/>
              </w:rPr>
            </w:pPr>
            <w:r w:rsidRPr="00D17E82">
              <w:rPr>
                <w:rFonts w:ascii="Arial" w:hAnsi="Arial" w:cs="Arial"/>
                <w:color w:val="000000" w:themeColor="text2"/>
              </w:rPr>
              <w:t>3</w:t>
            </w:r>
          </w:p>
        </w:tc>
        <w:tc>
          <w:tcPr>
            <w:tcW w:w="1880" w:type="dxa"/>
          </w:tcPr>
          <w:p w14:paraId="5EF3D7E5" w14:textId="388E5570" w:rsidR="00726491" w:rsidRPr="00D17E82" w:rsidRDefault="00980425" w:rsidP="00726491">
            <w:pPr>
              <w:pStyle w:val="BodyTextSI"/>
              <w:rPr>
                <w:rFonts w:ascii="Arial" w:hAnsi="Arial" w:cs="Arial"/>
                <w:color w:val="000000" w:themeColor="text2"/>
              </w:rPr>
            </w:pPr>
            <w:r w:rsidRPr="00D17E82">
              <w:rPr>
                <w:rFonts w:ascii="Arial" w:hAnsi="Arial" w:cs="Arial"/>
                <w:color w:val="000000" w:themeColor="text2"/>
              </w:rPr>
              <w:t>3</w:t>
            </w:r>
          </w:p>
        </w:tc>
        <w:tc>
          <w:tcPr>
            <w:tcW w:w="1880" w:type="dxa"/>
          </w:tcPr>
          <w:p w14:paraId="4BAE5E3B" w14:textId="472B97BC" w:rsidR="00726491" w:rsidRPr="00D17E82" w:rsidRDefault="00980425" w:rsidP="00726491">
            <w:pPr>
              <w:pStyle w:val="BodyTextSI"/>
              <w:rPr>
                <w:rFonts w:ascii="Arial" w:hAnsi="Arial" w:cs="Arial"/>
                <w:color w:val="000000" w:themeColor="text2"/>
              </w:rPr>
            </w:pPr>
            <w:r w:rsidRPr="00D17E82">
              <w:rPr>
                <w:rFonts w:ascii="Arial" w:hAnsi="Arial" w:cs="Arial"/>
                <w:color w:val="000000" w:themeColor="text2"/>
              </w:rPr>
              <w:t>2</w:t>
            </w:r>
          </w:p>
        </w:tc>
        <w:tc>
          <w:tcPr>
            <w:tcW w:w="1881" w:type="dxa"/>
          </w:tcPr>
          <w:p w14:paraId="7B61E8CD" w14:textId="47708E3E" w:rsidR="00726491" w:rsidRPr="00D17E82" w:rsidRDefault="00980425" w:rsidP="00726491">
            <w:pPr>
              <w:pStyle w:val="BodyTextSI"/>
              <w:rPr>
                <w:rFonts w:ascii="Arial" w:hAnsi="Arial" w:cs="Arial"/>
                <w:color w:val="000000" w:themeColor="text2"/>
              </w:rPr>
            </w:pPr>
            <w:r w:rsidRPr="00D17E82">
              <w:rPr>
                <w:rFonts w:ascii="Arial" w:hAnsi="Arial" w:cs="Arial"/>
                <w:color w:val="000000" w:themeColor="text2"/>
              </w:rPr>
              <w:t>3</w:t>
            </w:r>
          </w:p>
        </w:tc>
        <w:tc>
          <w:tcPr>
            <w:tcW w:w="2255" w:type="dxa"/>
          </w:tcPr>
          <w:p w14:paraId="762D0BD6" w14:textId="2AB39A1A" w:rsidR="00726491" w:rsidRPr="00D17E82" w:rsidRDefault="00980425" w:rsidP="00726491">
            <w:pPr>
              <w:pStyle w:val="BodyTextSI"/>
              <w:rPr>
                <w:rFonts w:ascii="Arial" w:hAnsi="Arial" w:cs="Arial"/>
                <w:color w:val="000000" w:themeColor="text2"/>
              </w:rPr>
            </w:pPr>
            <w:r w:rsidRPr="00D17E82">
              <w:rPr>
                <w:rFonts w:ascii="Arial" w:hAnsi="Arial" w:cs="Arial"/>
                <w:color w:val="000000" w:themeColor="text2"/>
              </w:rPr>
              <w:t>2</w:t>
            </w:r>
          </w:p>
        </w:tc>
      </w:tr>
    </w:tbl>
    <w:p w14:paraId="77BA9359" w14:textId="3C9D9655" w:rsidR="005F370E" w:rsidRPr="00D17E82" w:rsidRDefault="005F370E" w:rsidP="005F370E">
      <w:pPr>
        <w:pStyle w:val="Heading4"/>
        <w:rPr>
          <w:rFonts w:ascii="Arial" w:hAnsi="Arial" w:cs="Arial"/>
          <w:color w:val="000000" w:themeColor="text2"/>
        </w:rPr>
      </w:pPr>
      <w:r w:rsidRPr="00D17E82">
        <w:rPr>
          <w:rFonts w:ascii="Arial" w:hAnsi="Arial" w:cs="Arial"/>
          <w:color w:val="000000" w:themeColor="text2"/>
        </w:rPr>
        <w:t>Entry requirements</w:t>
      </w:r>
    </w:p>
    <w:p w14:paraId="13437BE6" w14:textId="51A79EFC" w:rsidR="00D024B9" w:rsidRPr="00D17E82" w:rsidRDefault="00C925BE" w:rsidP="00D024B9">
      <w:pPr>
        <w:pStyle w:val="BodyTextSI"/>
        <w:rPr>
          <w:rFonts w:ascii="Arial" w:hAnsi="Arial" w:cs="Arial"/>
          <w:color w:val="auto"/>
        </w:rPr>
      </w:pPr>
      <w:r w:rsidRPr="00D17E82">
        <w:rPr>
          <w:rFonts w:ascii="Arial" w:hAnsi="Arial" w:cs="Arial"/>
          <w:color w:val="auto"/>
        </w:rPr>
        <w:t>There are no entry requirements for this qualification.</w:t>
      </w:r>
    </w:p>
    <w:p w14:paraId="67DC76AD" w14:textId="41E131F1" w:rsidR="00E61DFA" w:rsidRPr="00D17E82" w:rsidRDefault="00E61DFA" w:rsidP="001804FB">
      <w:pPr>
        <w:pStyle w:val="Heading4"/>
        <w:rPr>
          <w:rFonts w:ascii="Arial" w:hAnsi="Arial" w:cs="Arial"/>
          <w:color w:val="000000" w:themeColor="text2"/>
        </w:rPr>
      </w:pPr>
      <w:r w:rsidRPr="00D17E82">
        <w:rPr>
          <w:rFonts w:ascii="Arial" w:hAnsi="Arial" w:cs="Arial"/>
          <w:color w:val="000000" w:themeColor="text2"/>
        </w:rPr>
        <w:t>Packaging rules</w:t>
      </w:r>
    </w:p>
    <w:p w14:paraId="30D8B089" w14:textId="77777777" w:rsidR="00C602DE" w:rsidRPr="00D17E82" w:rsidRDefault="00C602DE" w:rsidP="00C602DE">
      <w:pPr>
        <w:pStyle w:val="SIText"/>
        <w:rPr>
          <w:rFonts w:cs="Arial"/>
          <w:color w:val="000000" w:themeColor="text2"/>
          <w:sz w:val="22"/>
        </w:rPr>
      </w:pPr>
      <w:r w:rsidRPr="00D17E82">
        <w:rPr>
          <w:rFonts w:cs="Arial"/>
          <w:color w:val="000000" w:themeColor="text2"/>
          <w:sz w:val="22"/>
        </w:rPr>
        <w:t xml:space="preserve">To achieve this qualification, competency must be demonstrated in: </w:t>
      </w:r>
    </w:p>
    <w:p w14:paraId="03F94999" w14:textId="4F288373" w:rsidR="00C602DE" w:rsidRPr="00D17E82" w:rsidRDefault="00D7241A" w:rsidP="00C602DE">
      <w:pPr>
        <w:pStyle w:val="SIBulletList1"/>
        <w:rPr>
          <w:rFonts w:cs="Arial"/>
          <w:color w:val="000000" w:themeColor="text2"/>
          <w:sz w:val="22"/>
        </w:rPr>
      </w:pPr>
      <w:r>
        <w:rPr>
          <w:rFonts w:cs="Arial"/>
          <w:color w:val="000000" w:themeColor="text2"/>
          <w:sz w:val="22"/>
        </w:rPr>
        <w:t>8</w:t>
      </w:r>
      <w:r w:rsidR="00C602DE" w:rsidRPr="00D17E82">
        <w:rPr>
          <w:rFonts w:cs="Arial"/>
          <w:color w:val="000000" w:themeColor="text2"/>
          <w:sz w:val="22"/>
        </w:rPr>
        <w:t xml:space="preserve"> units of competency:</w:t>
      </w:r>
    </w:p>
    <w:p w14:paraId="0D892430" w14:textId="34862477" w:rsidR="00C602DE" w:rsidRPr="00D17E82" w:rsidRDefault="004D6F2C" w:rsidP="00C602DE">
      <w:pPr>
        <w:pStyle w:val="SIBulletList2"/>
        <w:rPr>
          <w:rFonts w:cs="Arial"/>
          <w:color w:val="000000" w:themeColor="text2"/>
          <w:sz w:val="22"/>
        </w:rPr>
      </w:pPr>
      <w:r w:rsidRPr="00D17E82">
        <w:rPr>
          <w:rFonts w:cs="Arial"/>
          <w:color w:val="000000" w:themeColor="text2"/>
          <w:sz w:val="22"/>
        </w:rPr>
        <w:t>6</w:t>
      </w:r>
      <w:r w:rsidR="00C602DE" w:rsidRPr="00D17E82">
        <w:rPr>
          <w:rFonts w:cs="Arial"/>
          <w:color w:val="000000" w:themeColor="text2"/>
          <w:sz w:val="22"/>
        </w:rPr>
        <w:t xml:space="preserve"> core units plus</w:t>
      </w:r>
    </w:p>
    <w:p w14:paraId="613E025A" w14:textId="3A5C880F" w:rsidR="00C602DE" w:rsidRPr="00D17E82" w:rsidRDefault="00D7241A" w:rsidP="00C602DE">
      <w:pPr>
        <w:pStyle w:val="SIBulletList2"/>
        <w:rPr>
          <w:rFonts w:cs="Arial"/>
          <w:color w:val="000000" w:themeColor="text2"/>
          <w:sz w:val="22"/>
        </w:rPr>
      </w:pPr>
      <w:r>
        <w:rPr>
          <w:rFonts w:cs="Arial"/>
          <w:color w:val="000000" w:themeColor="text2"/>
          <w:sz w:val="22"/>
        </w:rPr>
        <w:t>2</w:t>
      </w:r>
      <w:r w:rsidR="00C602DE" w:rsidRPr="00D17E82">
        <w:rPr>
          <w:rFonts w:cs="Arial"/>
          <w:color w:val="000000" w:themeColor="text2"/>
          <w:sz w:val="22"/>
        </w:rPr>
        <w:t xml:space="preserve"> elective units.</w:t>
      </w:r>
    </w:p>
    <w:p w14:paraId="3DC8C1BE" w14:textId="77777777" w:rsidR="00C925BE" w:rsidRPr="00D17E82" w:rsidRDefault="00C925BE" w:rsidP="00C925BE">
      <w:pPr>
        <w:pStyle w:val="SIBulletList2"/>
        <w:numPr>
          <w:ilvl w:val="0"/>
          <w:numId w:val="0"/>
        </w:numPr>
        <w:ind w:left="714" w:hanging="357"/>
        <w:rPr>
          <w:rFonts w:cs="Arial"/>
          <w:color w:val="000000" w:themeColor="text2"/>
          <w:sz w:val="22"/>
        </w:rPr>
      </w:pPr>
    </w:p>
    <w:p w14:paraId="0400D6C4" w14:textId="3094282E" w:rsidR="00014467" w:rsidRDefault="00014467" w:rsidP="00014467">
      <w:pPr>
        <w:pStyle w:val="SIText"/>
        <w:rPr>
          <w:rFonts w:cs="Arial"/>
          <w:color w:val="000000" w:themeColor="text2"/>
          <w:sz w:val="22"/>
        </w:rPr>
      </w:pPr>
      <w:r>
        <w:rPr>
          <w:rFonts w:cs="Arial"/>
          <w:color w:val="000000" w:themeColor="text2"/>
          <w:sz w:val="22"/>
        </w:rPr>
        <w:t xml:space="preserve">Elective units must ensure the integrity of the qualification’s Australian Qualification Framework (AQF) alignment and contribute to a valid, industry-supported vocational outcome. Any combination of electives that meets the packaging rules can be selected for the award of the </w:t>
      </w:r>
      <w:r w:rsidRPr="00014467">
        <w:rPr>
          <w:rFonts w:cs="Arial"/>
          <w:color w:val="000000" w:themeColor="text2"/>
          <w:sz w:val="22"/>
        </w:rPr>
        <w:t xml:space="preserve">Certificate III in Meat Processing </w:t>
      </w:r>
      <w:r>
        <w:rPr>
          <w:rFonts w:cs="Arial"/>
          <w:color w:val="000000" w:themeColor="text2"/>
          <w:sz w:val="22"/>
        </w:rPr>
        <w:t>(</w:t>
      </w:r>
      <w:r w:rsidRPr="00014467">
        <w:rPr>
          <w:rFonts w:cs="Arial"/>
          <w:color w:val="000000" w:themeColor="text2"/>
          <w:sz w:val="22"/>
        </w:rPr>
        <w:t>Boning Room</w:t>
      </w:r>
      <w:r>
        <w:rPr>
          <w:rFonts w:cs="Arial"/>
          <w:color w:val="000000" w:themeColor="text2"/>
          <w:sz w:val="22"/>
        </w:rPr>
        <w:t xml:space="preserve">). </w:t>
      </w:r>
    </w:p>
    <w:p w14:paraId="2F3BBF26" w14:textId="77777777" w:rsidR="00014467" w:rsidRDefault="00014467" w:rsidP="00014467">
      <w:pPr>
        <w:pStyle w:val="SIText"/>
        <w:rPr>
          <w:rFonts w:cs="Arial"/>
          <w:color w:val="000000" w:themeColor="text2"/>
          <w:sz w:val="22"/>
        </w:rPr>
      </w:pPr>
      <w:r>
        <w:rPr>
          <w:rFonts w:cs="Arial"/>
          <w:color w:val="000000" w:themeColor="text2"/>
          <w:sz w:val="22"/>
        </w:rPr>
        <w:t>Where appropriate, electives may be packaged to provide a qualification with a specialisation area as follows:</w:t>
      </w:r>
    </w:p>
    <w:p w14:paraId="2220D326" w14:textId="651E65A2" w:rsidR="00014467" w:rsidRPr="00576E66" w:rsidRDefault="00014467" w:rsidP="00014467">
      <w:pPr>
        <w:pStyle w:val="SIBulletList1"/>
        <w:rPr>
          <w:sz w:val="22"/>
          <w:szCs w:val="24"/>
        </w:rPr>
      </w:pPr>
      <w:r w:rsidRPr="00576E66">
        <w:rPr>
          <w:sz w:val="22"/>
          <w:szCs w:val="24"/>
        </w:rPr>
        <w:t xml:space="preserve">All Group A electives must be selected for the award of the </w:t>
      </w:r>
      <w:r w:rsidRPr="00E02DAF">
        <w:rPr>
          <w:i/>
          <w:iCs/>
          <w:sz w:val="22"/>
          <w:szCs w:val="24"/>
        </w:rPr>
        <w:t xml:space="preserve">Certificate III in Meat Processing (Boning Room) Specialising in Large </w:t>
      </w:r>
      <w:r w:rsidR="00E70C27" w:rsidRPr="00E02DAF">
        <w:rPr>
          <w:i/>
          <w:iCs/>
          <w:sz w:val="22"/>
          <w:szCs w:val="24"/>
        </w:rPr>
        <w:t>C</w:t>
      </w:r>
      <w:r w:rsidRPr="00E02DAF">
        <w:rPr>
          <w:i/>
          <w:iCs/>
          <w:sz w:val="22"/>
          <w:szCs w:val="24"/>
        </w:rPr>
        <w:t xml:space="preserve">arcase </w:t>
      </w:r>
      <w:r w:rsidR="00E70C27" w:rsidRPr="00E02DAF">
        <w:rPr>
          <w:i/>
          <w:iCs/>
          <w:sz w:val="22"/>
          <w:szCs w:val="24"/>
        </w:rPr>
        <w:t>B</w:t>
      </w:r>
      <w:r w:rsidRPr="00E02DAF">
        <w:rPr>
          <w:i/>
          <w:iCs/>
          <w:sz w:val="22"/>
          <w:szCs w:val="24"/>
        </w:rPr>
        <w:t>oning</w:t>
      </w:r>
      <w:r w:rsidRPr="00576E66">
        <w:rPr>
          <w:sz w:val="22"/>
          <w:szCs w:val="24"/>
        </w:rPr>
        <w:t>.</w:t>
      </w:r>
    </w:p>
    <w:p w14:paraId="1DF06CB7" w14:textId="161FB9DC" w:rsidR="00014467" w:rsidRPr="00576E66" w:rsidRDefault="00014467" w:rsidP="00014467">
      <w:pPr>
        <w:pStyle w:val="SIBulletList1"/>
        <w:rPr>
          <w:sz w:val="22"/>
          <w:szCs w:val="24"/>
        </w:rPr>
      </w:pPr>
      <w:r w:rsidRPr="00576E66">
        <w:rPr>
          <w:sz w:val="22"/>
          <w:szCs w:val="24"/>
        </w:rPr>
        <w:t xml:space="preserve">All Group B electives must be selected for the award of the </w:t>
      </w:r>
      <w:r w:rsidRPr="00E02DAF">
        <w:rPr>
          <w:i/>
          <w:iCs/>
          <w:sz w:val="22"/>
          <w:szCs w:val="24"/>
        </w:rPr>
        <w:t xml:space="preserve">Certificate III in Meat Processing (Boning Room) Specialising in Small </w:t>
      </w:r>
      <w:r w:rsidR="00E70C27" w:rsidRPr="00E02DAF">
        <w:rPr>
          <w:i/>
          <w:iCs/>
          <w:sz w:val="22"/>
          <w:szCs w:val="24"/>
        </w:rPr>
        <w:t>C</w:t>
      </w:r>
      <w:r w:rsidRPr="00E02DAF">
        <w:rPr>
          <w:i/>
          <w:iCs/>
          <w:sz w:val="22"/>
          <w:szCs w:val="24"/>
        </w:rPr>
        <w:t xml:space="preserve">arcase </w:t>
      </w:r>
      <w:r w:rsidR="00E70C27" w:rsidRPr="00E02DAF">
        <w:rPr>
          <w:i/>
          <w:iCs/>
          <w:sz w:val="22"/>
          <w:szCs w:val="24"/>
        </w:rPr>
        <w:t>B</w:t>
      </w:r>
      <w:r w:rsidRPr="00E02DAF">
        <w:rPr>
          <w:i/>
          <w:iCs/>
          <w:sz w:val="22"/>
          <w:szCs w:val="24"/>
        </w:rPr>
        <w:t>oning</w:t>
      </w:r>
      <w:r w:rsidRPr="00576E66">
        <w:rPr>
          <w:sz w:val="22"/>
          <w:szCs w:val="24"/>
        </w:rPr>
        <w:t>.</w:t>
      </w:r>
    </w:p>
    <w:p w14:paraId="61A79107" w14:textId="0C09DC45" w:rsidR="00014467" w:rsidRPr="00576E66" w:rsidRDefault="00014467" w:rsidP="00014467">
      <w:pPr>
        <w:pStyle w:val="SIBulletList1"/>
        <w:rPr>
          <w:sz w:val="22"/>
          <w:szCs w:val="24"/>
        </w:rPr>
      </w:pPr>
      <w:r w:rsidRPr="00576E66">
        <w:rPr>
          <w:sz w:val="22"/>
          <w:szCs w:val="24"/>
        </w:rPr>
        <w:t xml:space="preserve">All Group C electives must be selected for the award of the </w:t>
      </w:r>
      <w:r w:rsidRPr="00E02DAF">
        <w:rPr>
          <w:i/>
          <w:iCs/>
          <w:sz w:val="22"/>
          <w:szCs w:val="24"/>
        </w:rPr>
        <w:t xml:space="preserve">Certificate III in Meat Processing (Boning Room) Specialising in Large </w:t>
      </w:r>
      <w:r w:rsidR="00E70C27" w:rsidRPr="00E02DAF">
        <w:rPr>
          <w:i/>
          <w:iCs/>
          <w:sz w:val="22"/>
          <w:szCs w:val="24"/>
        </w:rPr>
        <w:t>C</w:t>
      </w:r>
      <w:r w:rsidRPr="00E02DAF">
        <w:rPr>
          <w:i/>
          <w:iCs/>
          <w:sz w:val="22"/>
          <w:szCs w:val="24"/>
        </w:rPr>
        <w:t xml:space="preserve">arcase </w:t>
      </w:r>
      <w:r w:rsidR="00E70C27" w:rsidRPr="00E02DAF">
        <w:rPr>
          <w:i/>
          <w:iCs/>
          <w:sz w:val="22"/>
          <w:szCs w:val="24"/>
        </w:rPr>
        <w:t>S</w:t>
      </w:r>
      <w:r w:rsidRPr="00E02DAF">
        <w:rPr>
          <w:i/>
          <w:iCs/>
          <w:sz w:val="22"/>
          <w:szCs w:val="24"/>
        </w:rPr>
        <w:t>licing</w:t>
      </w:r>
      <w:r w:rsidRPr="00576E66">
        <w:rPr>
          <w:sz w:val="22"/>
          <w:szCs w:val="24"/>
        </w:rPr>
        <w:t>.</w:t>
      </w:r>
    </w:p>
    <w:p w14:paraId="266CC6B6" w14:textId="7866E5AD" w:rsidR="00014467" w:rsidRPr="00576E66" w:rsidRDefault="00014467" w:rsidP="00014467">
      <w:pPr>
        <w:pStyle w:val="SIBulletList1"/>
        <w:rPr>
          <w:sz w:val="22"/>
          <w:szCs w:val="24"/>
        </w:rPr>
      </w:pPr>
      <w:r w:rsidRPr="00576E66">
        <w:rPr>
          <w:sz w:val="22"/>
          <w:szCs w:val="24"/>
        </w:rPr>
        <w:lastRenderedPageBreak/>
        <w:t xml:space="preserve">All Group D electives must be selected for the award of the </w:t>
      </w:r>
      <w:r w:rsidRPr="00E02DAF">
        <w:rPr>
          <w:i/>
          <w:iCs/>
          <w:sz w:val="22"/>
          <w:szCs w:val="24"/>
        </w:rPr>
        <w:t xml:space="preserve">Certificate III in Meat Processing (Boning Room) Specialising in Small </w:t>
      </w:r>
      <w:r w:rsidR="00E70C27" w:rsidRPr="00E02DAF">
        <w:rPr>
          <w:i/>
          <w:iCs/>
          <w:sz w:val="22"/>
          <w:szCs w:val="24"/>
        </w:rPr>
        <w:t>C</w:t>
      </w:r>
      <w:r w:rsidRPr="00E02DAF">
        <w:rPr>
          <w:i/>
          <w:iCs/>
          <w:sz w:val="22"/>
          <w:szCs w:val="24"/>
        </w:rPr>
        <w:t xml:space="preserve">arcase </w:t>
      </w:r>
      <w:r w:rsidR="00E70C27" w:rsidRPr="00E02DAF">
        <w:rPr>
          <w:i/>
          <w:iCs/>
          <w:sz w:val="22"/>
          <w:szCs w:val="24"/>
        </w:rPr>
        <w:t>S</w:t>
      </w:r>
      <w:r w:rsidRPr="00E02DAF">
        <w:rPr>
          <w:i/>
          <w:iCs/>
          <w:sz w:val="22"/>
          <w:szCs w:val="24"/>
        </w:rPr>
        <w:t>licing</w:t>
      </w:r>
      <w:r w:rsidRPr="00576E66">
        <w:rPr>
          <w:sz w:val="22"/>
          <w:szCs w:val="24"/>
        </w:rPr>
        <w:t>.</w:t>
      </w:r>
    </w:p>
    <w:p w14:paraId="3F847434" w14:textId="2604FFC0" w:rsidR="00D7241A" w:rsidRPr="00576E66" w:rsidRDefault="00D7241A">
      <w:pPr>
        <w:spacing w:after="0" w:line="240" w:lineRule="auto"/>
        <w:rPr>
          <w:rFonts w:ascii="Arial" w:hAnsi="Arial" w:cs="Arial"/>
          <w:color w:val="000000" w:themeColor="text2"/>
          <w:sz w:val="24"/>
          <w:szCs w:val="24"/>
        </w:rPr>
      </w:pPr>
    </w:p>
    <w:p w14:paraId="521A90F0" w14:textId="77777777" w:rsidR="003C141B" w:rsidRPr="00D17E82" w:rsidRDefault="007A555A" w:rsidP="00C602DE">
      <w:pPr>
        <w:pStyle w:val="SIText-Bold"/>
        <w:rPr>
          <w:rFonts w:cs="Arial"/>
          <w:color w:val="auto"/>
          <w:sz w:val="22"/>
        </w:rPr>
      </w:pPr>
      <w:r w:rsidRPr="00D17E82">
        <w:rPr>
          <w:rFonts w:cs="Arial"/>
          <w:color w:val="auto"/>
          <w:sz w:val="22"/>
        </w:rPr>
        <w:t>Core Units</w:t>
      </w:r>
    </w:p>
    <w:p w14:paraId="2CFB2912" w14:textId="77777777" w:rsidR="003C141B" w:rsidRPr="00D17E82" w:rsidRDefault="007A555A" w:rsidP="00CE52B9">
      <w:pPr>
        <w:pStyle w:val="BodyTextSI"/>
        <w:rPr>
          <w:rFonts w:ascii="Arial" w:hAnsi="Arial" w:cs="Arial"/>
          <w:color w:val="auto"/>
        </w:rPr>
      </w:pPr>
      <w:r w:rsidRPr="00D17E82">
        <w:rPr>
          <w:rFonts w:ascii="Arial" w:hAnsi="Arial" w:cs="Arial"/>
          <w:color w:val="auto"/>
        </w:rPr>
        <w:t>An asterisk (*) next to the unit code indicates that there are prerequisite requirements which must be met when packaging the qualification. Please refer to the Prerequisite requirements table for details.</w:t>
      </w:r>
    </w:p>
    <w:p w14:paraId="0E55D029" w14:textId="77777777" w:rsidR="003C141B" w:rsidRPr="00D17E82" w:rsidRDefault="007A555A" w:rsidP="002838DB">
      <w:pPr>
        <w:pStyle w:val="BodyTextSI"/>
        <w:rPr>
          <w:rFonts w:ascii="Arial" w:hAnsi="Arial" w:cs="Arial"/>
          <w:color w:val="auto"/>
        </w:rPr>
      </w:pPr>
      <w:r w:rsidRPr="00D17E82">
        <w:rPr>
          <w:rFonts w:ascii="Arial" w:hAnsi="Arial" w:cs="Arial"/>
          <w:color w:val="auto"/>
        </w:rPr>
        <w:t>A hash (#) next to the unit code indicates mandatory workplace requirements which must be met when assessing this unit. Please refer to the individual unit’s Assessment Requirements for details.</w:t>
      </w:r>
    </w:p>
    <w:tbl>
      <w:tblPr>
        <w:tblStyle w:val="TableGrid"/>
        <w:tblW w:w="5000" w:type="pct"/>
        <w:tblLook w:val="04A0" w:firstRow="1" w:lastRow="0" w:firstColumn="1" w:lastColumn="0" w:noHBand="0" w:noVBand="1"/>
      </w:tblPr>
      <w:tblGrid>
        <w:gridCol w:w="2405"/>
        <w:gridCol w:w="7507"/>
      </w:tblGrid>
      <w:tr w:rsidR="004D6F2C" w:rsidRPr="00D17E82" w14:paraId="12697A36" w14:textId="77777777" w:rsidTr="004D6F2C">
        <w:tc>
          <w:tcPr>
            <w:tcW w:w="1213" w:type="pct"/>
          </w:tcPr>
          <w:p w14:paraId="2916DDA5" w14:textId="77777777" w:rsidR="004D6F2C" w:rsidRPr="00D17E82" w:rsidRDefault="004D6F2C" w:rsidP="004D6F2C">
            <w:pPr>
              <w:rPr>
                <w:rFonts w:ascii="Arial" w:hAnsi="Arial" w:cs="Arial"/>
              </w:rPr>
            </w:pPr>
            <w:hyperlink r:id="rId11" w:history="1">
              <w:r w:rsidRPr="00D17E82">
                <w:rPr>
                  <w:rStyle w:val="Hyperlink"/>
                  <w:rFonts w:ascii="Arial" w:hAnsi="Arial" w:cs="Arial"/>
                  <w:color w:val="auto"/>
                </w:rPr>
                <w:t>AMPCOM301</w:t>
              </w:r>
            </w:hyperlink>
          </w:p>
        </w:tc>
        <w:tc>
          <w:tcPr>
            <w:tcW w:w="3787" w:type="pct"/>
          </w:tcPr>
          <w:p w14:paraId="6D41DA88" w14:textId="77777777" w:rsidR="004D6F2C" w:rsidRPr="00D17E82" w:rsidRDefault="004D6F2C" w:rsidP="004D6F2C">
            <w:pPr>
              <w:rPr>
                <w:rFonts w:ascii="Arial" w:hAnsi="Arial" w:cs="Arial"/>
              </w:rPr>
            </w:pPr>
            <w:r w:rsidRPr="00D17E82">
              <w:rPr>
                <w:rFonts w:ascii="Arial" w:hAnsi="Arial" w:cs="Arial"/>
              </w:rPr>
              <w:t>Communicate effectively at work</w:t>
            </w:r>
          </w:p>
        </w:tc>
      </w:tr>
      <w:tr w:rsidR="004D6F2C" w:rsidRPr="00D17E82" w14:paraId="4914C90F" w14:textId="77777777" w:rsidTr="004D6F2C">
        <w:tc>
          <w:tcPr>
            <w:tcW w:w="1213" w:type="pct"/>
          </w:tcPr>
          <w:p w14:paraId="7382252F" w14:textId="77777777" w:rsidR="004D6F2C" w:rsidRPr="00D17E82" w:rsidRDefault="004D6F2C" w:rsidP="004D6F2C">
            <w:pPr>
              <w:rPr>
                <w:rFonts w:ascii="Arial" w:hAnsi="Arial" w:cs="Arial"/>
              </w:rPr>
            </w:pPr>
            <w:hyperlink r:id="rId12" w:history="1">
              <w:r w:rsidRPr="00D17E82">
                <w:rPr>
                  <w:rStyle w:val="Hyperlink"/>
                  <w:rFonts w:ascii="Arial" w:hAnsi="Arial" w:cs="Arial"/>
                  <w:color w:val="auto"/>
                </w:rPr>
                <w:t>AMPOPR205</w:t>
              </w:r>
            </w:hyperlink>
          </w:p>
        </w:tc>
        <w:tc>
          <w:tcPr>
            <w:tcW w:w="3787" w:type="pct"/>
          </w:tcPr>
          <w:p w14:paraId="62D9656C" w14:textId="77777777" w:rsidR="004D6F2C" w:rsidRPr="00D17E82" w:rsidRDefault="004D6F2C" w:rsidP="004D6F2C">
            <w:pPr>
              <w:rPr>
                <w:rFonts w:ascii="Arial" w:hAnsi="Arial" w:cs="Arial"/>
              </w:rPr>
            </w:pPr>
            <w:r w:rsidRPr="00D17E82">
              <w:rPr>
                <w:rFonts w:ascii="Arial" w:hAnsi="Arial" w:cs="Arial"/>
              </w:rPr>
              <w:t>Complete orientation to meat processing</w:t>
            </w:r>
          </w:p>
        </w:tc>
      </w:tr>
      <w:tr w:rsidR="004D6F2C" w:rsidRPr="00D17E82" w14:paraId="4A3B5E86" w14:textId="77777777" w:rsidTr="004D6F2C">
        <w:tc>
          <w:tcPr>
            <w:tcW w:w="1213" w:type="pct"/>
          </w:tcPr>
          <w:p w14:paraId="3D7222B6" w14:textId="77777777" w:rsidR="004D6F2C" w:rsidRPr="00D17E82" w:rsidRDefault="004D6F2C" w:rsidP="004D6F2C">
            <w:pPr>
              <w:rPr>
                <w:rFonts w:ascii="Arial" w:hAnsi="Arial" w:cs="Arial"/>
              </w:rPr>
            </w:pPr>
            <w:hyperlink r:id="rId13" w:history="1">
              <w:r w:rsidRPr="00D17E82">
                <w:rPr>
                  <w:rStyle w:val="Hyperlink"/>
                  <w:rFonts w:ascii="Arial" w:hAnsi="Arial" w:cs="Arial"/>
                  <w:color w:val="auto"/>
                </w:rPr>
                <w:t>AMPQUA301</w:t>
              </w:r>
            </w:hyperlink>
          </w:p>
        </w:tc>
        <w:tc>
          <w:tcPr>
            <w:tcW w:w="3787" w:type="pct"/>
          </w:tcPr>
          <w:p w14:paraId="5EAA66EC" w14:textId="77777777" w:rsidR="004D6F2C" w:rsidRPr="00D17E82" w:rsidRDefault="004D6F2C" w:rsidP="004D6F2C">
            <w:pPr>
              <w:rPr>
                <w:rFonts w:ascii="Arial" w:hAnsi="Arial" w:cs="Arial"/>
              </w:rPr>
            </w:pPr>
            <w:r w:rsidRPr="00D17E82">
              <w:rPr>
                <w:rFonts w:ascii="Arial" w:hAnsi="Arial" w:cs="Arial"/>
              </w:rPr>
              <w:t>Comply with hygiene and sanitation requirements</w:t>
            </w:r>
          </w:p>
        </w:tc>
      </w:tr>
      <w:tr w:rsidR="004D6F2C" w:rsidRPr="00D17E82" w14:paraId="1E1DC2FF" w14:textId="77777777" w:rsidTr="004D6F2C">
        <w:tc>
          <w:tcPr>
            <w:tcW w:w="1213" w:type="pct"/>
          </w:tcPr>
          <w:p w14:paraId="62A61F02" w14:textId="77777777" w:rsidR="004D6F2C" w:rsidRPr="00D17E82" w:rsidRDefault="004D6F2C" w:rsidP="004D6F2C">
            <w:pPr>
              <w:rPr>
                <w:rFonts w:ascii="Arial" w:hAnsi="Arial" w:cs="Arial"/>
              </w:rPr>
            </w:pPr>
            <w:hyperlink r:id="rId14" w:history="1">
              <w:r w:rsidRPr="00D17E82">
                <w:rPr>
                  <w:rStyle w:val="Hyperlink"/>
                  <w:rFonts w:ascii="Arial" w:hAnsi="Arial" w:cs="Arial"/>
                  <w:color w:val="auto"/>
                </w:rPr>
                <w:t>AMPQUA302</w:t>
              </w:r>
            </w:hyperlink>
          </w:p>
        </w:tc>
        <w:tc>
          <w:tcPr>
            <w:tcW w:w="3787" w:type="pct"/>
          </w:tcPr>
          <w:p w14:paraId="1A0071E3" w14:textId="77777777" w:rsidR="004D6F2C" w:rsidRPr="00D17E82" w:rsidRDefault="004D6F2C" w:rsidP="004D6F2C">
            <w:pPr>
              <w:rPr>
                <w:rFonts w:ascii="Arial" w:hAnsi="Arial" w:cs="Arial"/>
              </w:rPr>
            </w:pPr>
            <w:r w:rsidRPr="00D17E82">
              <w:rPr>
                <w:rFonts w:ascii="Arial" w:hAnsi="Arial" w:cs="Arial"/>
              </w:rPr>
              <w:t>Maintain food safety and quality programs</w:t>
            </w:r>
          </w:p>
        </w:tc>
      </w:tr>
      <w:tr w:rsidR="004D6F2C" w:rsidRPr="00D17E82" w14:paraId="7781371B" w14:textId="77777777" w:rsidTr="004D6F2C">
        <w:tc>
          <w:tcPr>
            <w:tcW w:w="1213" w:type="pct"/>
          </w:tcPr>
          <w:p w14:paraId="76CE6695" w14:textId="77777777" w:rsidR="004D6F2C" w:rsidRPr="00D17E82" w:rsidRDefault="004D6F2C" w:rsidP="004D6F2C">
            <w:pPr>
              <w:rPr>
                <w:rFonts w:ascii="Arial" w:hAnsi="Arial" w:cs="Arial"/>
              </w:rPr>
            </w:pPr>
            <w:hyperlink r:id="rId15" w:history="1">
              <w:r w:rsidRPr="00D17E82">
                <w:rPr>
                  <w:rStyle w:val="Hyperlink"/>
                  <w:rFonts w:ascii="Arial" w:hAnsi="Arial" w:cs="Arial"/>
                  <w:color w:val="auto"/>
                </w:rPr>
                <w:t>AMPWHS201</w:t>
              </w:r>
            </w:hyperlink>
            <w:r w:rsidRPr="00D17E82">
              <w:rPr>
                <w:rFonts w:ascii="Arial" w:hAnsi="Arial" w:cs="Arial"/>
              </w:rPr>
              <w:t xml:space="preserve"> </w:t>
            </w:r>
          </w:p>
        </w:tc>
        <w:tc>
          <w:tcPr>
            <w:tcW w:w="3787" w:type="pct"/>
          </w:tcPr>
          <w:p w14:paraId="674259F0" w14:textId="77777777" w:rsidR="004D6F2C" w:rsidRPr="00D17E82" w:rsidRDefault="004D6F2C" w:rsidP="004D6F2C">
            <w:pPr>
              <w:rPr>
                <w:rFonts w:ascii="Arial" w:hAnsi="Arial" w:cs="Arial"/>
              </w:rPr>
            </w:pPr>
            <w:r w:rsidRPr="00D17E82">
              <w:rPr>
                <w:rFonts w:ascii="Arial" w:hAnsi="Arial" w:cs="Arial"/>
              </w:rPr>
              <w:t>Sharpen and handle knives safely</w:t>
            </w:r>
          </w:p>
        </w:tc>
      </w:tr>
      <w:tr w:rsidR="004D6F2C" w:rsidRPr="00D17E82" w14:paraId="2D2A9FB6" w14:textId="77777777" w:rsidTr="004D6F2C">
        <w:tc>
          <w:tcPr>
            <w:tcW w:w="1213" w:type="pct"/>
          </w:tcPr>
          <w:p w14:paraId="332C0EBB" w14:textId="77777777" w:rsidR="004D6F2C" w:rsidRPr="00D17E82" w:rsidRDefault="004D6F2C" w:rsidP="004D6F2C">
            <w:pPr>
              <w:rPr>
                <w:rFonts w:ascii="Arial" w:hAnsi="Arial" w:cs="Arial"/>
              </w:rPr>
            </w:pPr>
            <w:hyperlink r:id="rId16" w:history="1">
              <w:r w:rsidRPr="00D17E82">
                <w:rPr>
                  <w:rStyle w:val="Hyperlink"/>
                  <w:rFonts w:ascii="Arial" w:hAnsi="Arial" w:cs="Arial"/>
                  <w:color w:val="auto"/>
                </w:rPr>
                <w:t>AMPWHS301</w:t>
              </w:r>
            </w:hyperlink>
          </w:p>
        </w:tc>
        <w:tc>
          <w:tcPr>
            <w:tcW w:w="3787" w:type="pct"/>
          </w:tcPr>
          <w:p w14:paraId="3C3DE297" w14:textId="77777777" w:rsidR="004D6F2C" w:rsidRPr="00D17E82" w:rsidRDefault="004D6F2C" w:rsidP="004D6F2C">
            <w:pPr>
              <w:rPr>
                <w:rFonts w:ascii="Arial" w:hAnsi="Arial" w:cs="Arial"/>
              </w:rPr>
            </w:pPr>
            <w:r w:rsidRPr="00D17E82">
              <w:rPr>
                <w:rFonts w:ascii="Arial" w:hAnsi="Arial" w:cs="Arial"/>
              </w:rPr>
              <w:t>Contribute to workplace health and safety processes</w:t>
            </w:r>
          </w:p>
        </w:tc>
      </w:tr>
    </w:tbl>
    <w:p w14:paraId="427F972A" w14:textId="77777777" w:rsidR="00C925BE" w:rsidRPr="00D17E82" w:rsidRDefault="00C925BE" w:rsidP="00C602DE">
      <w:pPr>
        <w:pStyle w:val="SIText-Bold"/>
        <w:rPr>
          <w:rFonts w:cs="Arial"/>
          <w:color w:val="auto"/>
          <w:sz w:val="22"/>
        </w:rPr>
      </w:pPr>
    </w:p>
    <w:p w14:paraId="306435D2" w14:textId="629A2543" w:rsidR="00C602DE" w:rsidRPr="00D17E82" w:rsidRDefault="004D6F2C" w:rsidP="00C602DE">
      <w:pPr>
        <w:pStyle w:val="SIText-Bold"/>
        <w:rPr>
          <w:rFonts w:cs="Arial"/>
          <w:color w:val="auto"/>
          <w:sz w:val="22"/>
        </w:rPr>
      </w:pPr>
      <w:r w:rsidRPr="00D17E82">
        <w:rPr>
          <w:rFonts w:cs="Arial"/>
          <w:color w:val="auto"/>
          <w:sz w:val="22"/>
        </w:rPr>
        <w:t>Group A (</w:t>
      </w:r>
      <w:r w:rsidR="00D7241A">
        <w:rPr>
          <w:rFonts w:cs="Arial"/>
          <w:color w:val="auto"/>
          <w:sz w:val="22"/>
        </w:rPr>
        <w:t>Large Carcase Boning)</w:t>
      </w:r>
    </w:p>
    <w:tbl>
      <w:tblPr>
        <w:tblStyle w:val="TableGrid"/>
        <w:tblW w:w="5000" w:type="pct"/>
        <w:tblLook w:val="04A0" w:firstRow="1" w:lastRow="0" w:firstColumn="1" w:lastColumn="0" w:noHBand="0" w:noVBand="1"/>
      </w:tblPr>
      <w:tblGrid>
        <w:gridCol w:w="2478"/>
        <w:gridCol w:w="7434"/>
      </w:tblGrid>
      <w:tr w:rsidR="00C925BE" w:rsidRPr="00C1569E" w14:paraId="275EF746" w14:textId="77777777" w:rsidTr="004D6F2C">
        <w:tc>
          <w:tcPr>
            <w:tcW w:w="1250" w:type="pct"/>
          </w:tcPr>
          <w:p w14:paraId="4F33A2FB" w14:textId="2A4E980D" w:rsidR="00C925BE" w:rsidRPr="00C1569E" w:rsidRDefault="00C1569E" w:rsidP="00C1569E">
            <w:pPr>
              <w:rPr>
                <w:rFonts w:ascii="Arial" w:hAnsi="Arial" w:cs="Arial"/>
                <w:color w:val="213430" w:themeColor="text1"/>
                <w:bdr w:val="none" w:sz="0" w:space="0" w:color="auto" w:frame="1"/>
              </w:rPr>
            </w:pPr>
            <w:r w:rsidRPr="00C1569E">
              <w:rPr>
                <w:rFonts w:ascii="Arial" w:hAnsi="Arial" w:cs="Arial"/>
                <w:color w:val="213430" w:themeColor="text1"/>
                <w:bdr w:val="none" w:sz="0" w:space="0" w:color="auto" w:frame="1"/>
              </w:rPr>
              <w:t>AMPBAS3X03</w:t>
            </w:r>
            <w:r w:rsidR="00C925BE" w:rsidRPr="00C1569E">
              <w:rPr>
                <w:rFonts w:ascii="Arial" w:hAnsi="Arial" w:cs="Arial"/>
                <w:color w:val="213430" w:themeColor="text1"/>
                <w:bdr w:val="none" w:sz="0" w:space="0" w:color="auto" w:frame="1"/>
              </w:rPr>
              <w:t>*</w:t>
            </w:r>
            <w:r w:rsidR="004D6F2C" w:rsidRPr="00C1569E">
              <w:rPr>
                <w:rFonts w:ascii="Arial" w:hAnsi="Arial" w:cs="Arial"/>
                <w:color w:val="213430" w:themeColor="text1"/>
                <w:bdr w:val="none" w:sz="0" w:space="0" w:color="auto" w:frame="1"/>
              </w:rPr>
              <w:t>#</w:t>
            </w:r>
          </w:p>
        </w:tc>
        <w:tc>
          <w:tcPr>
            <w:tcW w:w="3750" w:type="pct"/>
          </w:tcPr>
          <w:p w14:paraId="0B0058E5" w14:textId="3DDB7BB0" w:rsidR="00C925BE" w:rsidRPr="00C1569E" w:rsidRDefault="00C925BE" w:rsidP="00C1569E">
            <w:pPr>
              <w:rPr>
                <w:rFonts w:ascii="Arial" w:hAnsi="Arial" w:cs="Arial"/>
                <w:color w:val="213430" w:themeColor="text1"/>
                <w:bdr w:val="none" w:sz="0" w:space="0" w:color="auto" w:frame="1"/>
              </w:rPr>
            </w:pPr>
            <w:r w:rsidRPr="00C1569E">
              <w:rPr>
                <w:rFonts w:ascii="Arial" w:hAnsi="Arial" w:cs="Arial"/>
                <w:color w:val="213430" w:themeColor="text1"/>
                <w:bdr w:val="none" w:sz="0" w:space="0" w:color="auto" w:frame="1"/>
              </w:rPr>
              <w:t>Bone large stock carcase – forequarter</w:t>
            </w:r>
          </w:p>
        </w:tc>
      </w:tr>
      <w:tr w:rsidR="00C925BE" w:rsidRPr="00C1569E" w14:paraId="5E086E43" w14:textId="77777777" w:rsidTr="004D6F2C">
        <w:tc>
          <w:tcPr>
            <w:tcW w:w="1250" w:type="pct"/>
          </w:tcPr>
          <w:p w14:paraId="27E83458" w14:textId="4A29B6A2" w:rsidR="00C925BE" w:rsidRPr="00C1569E" w:rsidRDefault="00C1569E" w:rsidP="00C1569E">
            <w:pPr>
              <w:rPr>
                <w:rFonts w:ascii="Arial" w:hAnsi="Arial" w:cs="Arial"/>
                <w:color w:val="213430" w:themeColor="text1"/>
                <w:bdr w:val="none" w:sz="0" w:space="0" w:color="auto" w:frame="1"/>
              </w:rPr>
            </w:pPr>
            <w:r w:rsidRPr="00C1569E">
              <w:rPr>
                <w:rFonts w:ascii="Arial" w:hAnsi="Arial" w:cs="Arial"/>
                <w:color w:val="213430" w:themeColor="text1"/>
                <w:bdr w:val="none" w:sz="0" w:space="0" w:color="auto" w:frame="1"/>
              </w:rPr>
              <w:t>AMPBAS3X04</w:t>
            </w:r>
            <w:r w:rsidR="00C925BE" w:rsidRPr="00C1569E">
              <w:rPr>
                <w:rFonts w:ascii="Arial" w:hAnsi="Arial" w:cs="Arial"/>
                <w:color w:val="213430" w:themeColor="text1"/>
                <w:bdr w:val="none" w:sz="0" w:space="0" w:color="auto" w:frame="1"/>
              </w:rPr>
              <w:t>*</w:t>
            </w:r>
            <w:r w:rsidR="004D6F2C" w:rsidRPr="00C1569E">
              <w:rPr>
                <w:rFonts w:ascii="Arial" w:hAnsi="Arial" w:cs="Arial"/>
                <w:color w:val="213430" w:themeColor="text1"/>
                <w:bdr w:val="none" w:sz="0" w:space="0" w:color="auto" w:frame="1"/>
              </w:rPr>
              <w:t>#</w:t>
            </w:r>
          </w:p>
        </w:tc>
        <w:tc>
          <w:tcPr>
            <w:tcW w:w="3750" w:type="pct"/>
          </w:tcPr>
          <w:p w14:paraId="122CDC34" w14:textId="3C7CA8D1" w:rsidR="00C925BE" w:rsidRPr="00C1569E" w:rsidRDefault="00C925BE" w:rsidP="00C1569E">
            <w:pPr>
              <w:rPr>
                <w:rFonts w:ascii="Arial" w:hAnsi="Arial" w:cs="Arial"/>
                <w:color w:val="213430" w:themeColor="text1"/>
                <w:bdr w:val="none" w:sz="0" w:space="0" w:color="auto" w:frame="1"/>
              </w:rPr>
            </w:pPr>
            <w:r w:rsidRPr="00C1569E">
              <w:rPr>
                <w:rFonts w:ascii="Arial" w:hAnsi="Arial" w:cs="Arial"/>
                <w:color w:val="213430" w:themeColor="text1"/>
                <w:bdr w:val="none" w:sz="0" w:space="0" w:color="auto" w:frame="1"/>
              </w:rPr>
              <w:t>Bone large stock carcase – hindquarter</w:t>
            </w:r>
          </w:p>
        </w:tc>
      </w:tr>
    </w:tbl>
    <w:p w14:paraId="43D761BC" w14:textId="24B5EDFC" w:rsidR="004D6F2C" w:rsidRDefault="004D6F2C" w:rsidP="00C602DE">
      <w:pPr>
        <w:pStyle w:val="SIText"/>
        <w:rPr>
          <w:rFonts w:cs="Arial"/>
          <w:color w:val="auto"/>
          <w:sz w:val="22"/>
        </w:rPr>
      </w:pPr>
    </w:p>
    <w:p w14:paraId="2CB6EA53" w14:textId="40108180" w:rsidR="00D7241A" w:rsidRPr="00D7241A" w:rsidRDefault="00D7241A" w:rsidP="00C602DE">
      <w:pPr>
        <w:pStyle w:val="SIText"/>
        <w:rPr>
          <w:rFonts w:cs="Arial"/>
          <w:b/>
          <w:bCs/>
          <w:color w:val="auto"/>
          <w:sz w:val="22"/>
        </w:rPr>
      </w:pPr>
      <w:r w:rsidRPr="00D7241A">
        <w:rPr>
          <w:rFonts w:cs="Arial"/>
          <w:b/>
          <w:bCs/>
          <w:color w:val="auto"/>
          <w:sz w:val="22"/>
        </w:rPr>
        <w:t>Group B (Small Carcase Boning)</w:t>
      </w:r>
    </w:p>
    <w:tbl>
      <w:tblPr>
        <w:tblStyle w:val="TableGrid"/>
        <w:tblW w:w="5000" w:type="pct"/>
        <w:tblLook w:val="04A0" w:firstRow="1" w:lastRow="0" w:firstColumn="1" w:lastColumn="0" w:noHBand="0" w:noVBand="1"/>
      </w:tblPr>
      <w:tblGrid>
        <w:gridCol w:w="2478"/>
        <w:gridCol w:w="7434"/>
      </w:tblGrid>
      <w:tr w:rsidR="00C1569E" w:rsidRPr="00D17E82" w14:paraId="58A1AD03" w14:textId="77777777" w:rsidTr="001C39BE">
        <w:tc>
          <w:tcPr>
            <w:tcW w:w="1250" w:type="pct"/>
          </w:tcPr>
          <w:p w14:paraId="76E9FA53" w14:textId="77777777" w:rsidR="00C1569E" w:rsidRPr="00D17E82" w:rsidRDefault="00C1569E" w:rsidP="001C39BE">
            <w:pPr>
              <w:pStyle w:val="SIText"/>
              <w:rPr>
                <w:rFonts w:cs="Arial"/>
                <w:color w:val="auto"/>
                <w:sz w:val="22"/>
              </w:rPr>
            </w:pPr>
            <w:r w:rsidRPr="00C1569E">
              <w:rPr>
                <w:rFonts w:cs="Arial"/>
                <w:sz w:val="22"/>
                <w:bdr w:val="none" w:sz="0" w:space="0" w:color="auto" w:frame="1"/>
              </w:rPr>
              <w:t>AM</w:t>
            </w:r>
            <w:r>
              <w:rPr>
                <w:rFonts w:cs="Arial"/>
                <w:sz w:val="22"/>
                <w:bdr w:val="none" w:sz="0" w:space="0" w:color="auto" w:frame="1"/>
              </w:rPr>
              <w:t>PBAS3X01</w:t>
            </w:r>
            <w:r w:rsidRPr="00D17E82">
              <w:rPr>
                <w:rFonts w:cs="Arial"/>
                <w:color w:val="auto"/>
                <w:sz w:val="22"/>
              </w:rPr>
              <w:t>*</w:t>
            </w:r>
            <w:r w:rsidRPr="00D17E82">
              <w:rPr>
                <w:rFonts w:cs="Arial"/>
                <w:sz w:val="22"/>
              </w:rPr>
              <w:t>#</w:t>
            </w:r>
          </w:p>
        </w:tc>
        <w:tc>
          <w:tcPr>
            <w:tcW w:w="3750" w:type="pct"/>
          </w:tcPr>
          <w:p w14:paraId="093530E6" w14:textId="77777777" w:rsidR="00C1569E" w:rsidRPr="00D17E82" w:rsidRDefault="00C1569E" w:rsidP="001C39BE">
            <w:pPr>
              <w:pStyle w:val="NormalWeb"/>
              <w:spacing w:after="0"/>
              <w:rPr>
                <w:rFonts w:ascii="Arial" w:hAnsi="Arial" w:cs="Arial"/>
                <w:sz w:val="22"/>
              </w:rPr>
            </w:pPr>
            <w:r>
              <w:rPr>
                <w:rFonts w:ascii="Arial" w:hAnsi="Arial" w:cs="Arial"/>
                <w:sz w:val="22"/>
              </w:rPr>
              <w:t>Bone</w:t>
            </w:r>
            <w:r w:rsidRPr="00D17E82">
              <w:rPr>
                <w:rFonts w:ascii="Arial" w:hAnsi="Arial" w:cs="Arial"/>
                <w:sz w:val="22"/>
              </w:rPr>
              <w:t xml:space="preserve"> small stock</w:t>
            </w:r>
            <w:r>
              <w:rPr>
                <w:rFonts w:ascii="Arial" w:hAnsi="Arial" w:cs="Arial"/>
                <w:sz w:val="22"/>
              </w:rPr>
              <w:t xml:space="preserve"> carcase – middle and leg</w:t>
            </w:r>
          </w:p>
        </w:tc>
      </w:tr>
      <w:tr w:rsidR="00D7241A" w:rsidRPr="00D17E82" w14:paraId="069680FF" w14:textId="77777777" w:rsidTr="00E6445B">
        <w:tc>
          <w:tcPr>
            <w:tcW w:w="1250" w:type="pct"/>
          </w:tcPr>
          <w:p w14:paraId="4AB5F68C" w14:textId="7B073D50" w:rsidR="00D7241A" w:rsidRPr="00D17E82" w:rsidRDefault="00C1569E" w:rsidP="00E6445B">
            <w:pPr>
              <w:pStyle w:val="SIText"/>
              <w:rPr>
                <w:rFonts w:cs="Arial"/>
                <w:color w:val="auto"/>
                <w:sz w:val="22"/>
              </w:rPr>
            </w:pPr>
            <w:r w:rsidRPr="00C1569E">
              <w:rPr>
                <w:rFonts w:cs="Arial"/>
                <w:sz w:val="22"/>
                <w:bdr w:val="none" w:sz="0" w:space="0" w:color="auto" w:frame="1"/>
              </w:rPr>
              <w:t>AM</w:t>
            </w:r>
            <w:r>
              <w:rPr>
                <w:rFonts w:cs="Arial"/>
                <w:sz w:val="22"/>
                <w:bdr w:val="none" w:sz="0" w:space="0" w:color="auto" w:frame="1"/>
              </w:rPr>
              <w:t>PBAS3X09</w:t>
            </w:r>
            <w:r w:rsidR="00D7241A" w:rsidRPr="00D17E82">
              <w:rPr>
                <w:rFonts w:cs="Arial"/>
                <w:color w:val="auto"/>
                <w:sz w:val="22"/>
              </w:rPr>
              <w:t>*</w:t>
            </w:r>
            <w:r w:rsidR="00D7241A" w:rsidRPr="00D17E82">
              <w:rPr>
                <w:rFonts w:cs="Arial"/>
                <w:sz w:val="22"/>
              </w:rPr>
              <w:t>#</w:t>
            </w:r>
          </w:p>
        </w:tc>
        <w:tc>
          <w:tcPr>
            <w:tcW w:w="3750" w:type="pct"/>
          </w:tcPr>
          <w:p w14:paraId="41C03AA4" w14:textId="77777777" w:rsidR="00D7241A" w:rsidRPr="00D17E82" w:rsidRDefault="00D7241A" w:rsidP="00E6445B">
            <w:pPr>
              <w:pStyle w:val="NormalWeb"/>
              <w:spacing w:after="0"/>
              <w:rPr>
                <w:rFonts w:ascii="Arial" w:hAnsi="Arial" w:cs="Arial"/>
                <w:sz w:val="22"/>
              </w:rPr>
            </w:pPr>
            <w:r w:rsidRPr="00D17E82">
              <w:rPr>
                <w:rFonts w:ascii="Arial" w:hAnsi="Arial" w:cs="Arial"/>
                <w:sz w:val="22"/>
              </w:rPr>
              <w:t>Bone small stock carcase – shoulder</w:t>
            </w:r>
          </w:p>
        </w:tc>
      </w:tr>
    </w:tbl>
    <w:p w14:paraId="6BA479FA" w14:textId="77777777" w:rsidR="00D7241A" w:rsidRDefault="00D7241A" w:rsidP="00C602DE">
      <w:pPr>
        <w:pStyle w:val="SIText"/>
        <w:rPr>
          <w:rFonts w:cs="Arial"/>
          <w:color w:val="auto"/>
          <w:sz w:val="22"/>
        </w:rPr>
      </w:pPr>
    </w:p>
    <w:p w14:paraId="6FE02624" w14:textId="22AF8C40" w:rsidR="00D7241A" w:rsidRPr="00D7241A" w:rsidRDefault="00D7241A" w:rsidP="00C602DE">
      <w:pPr>
        <w:pStyle w:val="SIText"/>
        <w:rPr>
          <w:rFonts w:cs="Arial"/>
          <w:b/>
          <w:bCs/>
          <w:color w:val="auto"/>
          <w:sz w:val="22"/>
        </w:rPr>
      </w:pPr>
      <w:r w:rsidRPr="00D7241A">
        <w:rPr>
          <w:rFonts w:cs="Arial"/>
          <w:b/>
          <w:bCs/>
          <w:color w:val="auto"/>
          <w:sz w:val="22"/>
        </w:rPr>
        <w:t>Group C (Large Carcase Slicing)</w:t>
      </w:r>
    </w:p>
    <w:tbl>
      <w:tblPr>
        <w:tblStyle w:val="TableGrid"/>
        <w:tblW w:w="5000" w:type="pct"/>
        <w:tblLook w:val="04A0" w:firstRow="1" w:lastRow="0" w:firstColumn="1" w:lastColumn="0" w:noHBand="0" w:noVBand="1"/>
      </w:tblPr>
      <w:tblGrid>
        <w:gridCol w:w="2478"/>
        <w:gridCol w:w="7434"/>
      </w:tblGrid>
      <w:tr w:rsidR="00D7241A" w:rsidRPr="00C1569E" w14:paraId="610793BF" w14:textId="77777777" w:rsidTr="009A3494">
        <w:tc>
          <w:tcPr>
            <w:tcW w:w="1250" w:type="pct"/>
          </w:tcPr>
          <w:p w14:paraId="6542EEE0" w14:textId="3B5B73EF" w:rsidR="00D7241A" w:rsidRPr="00C1569E" w:rsidRDefault="00C1569E" w:rsidP="009A3494">
            <w:pPr>
              <w:rPr>
                <w:rFonts w:ascii="Arial" w:hAnsi="Arial" w:cs="Arial"/>
                <w:color w:val="213430" w:themeColor="text1"/>
                <w:bdr w:val="none" w:sz="0" w:space="0" w:color="auto" w:frame="1"/>
              </w:rPr>
            </w:pPr>
            <w:r w:rsidRPr="00C1569E">
              <w:rPr>
                <w:rFonts w:ascii="Arial" w:hAnsi="Arial" w:cs="Arial"/>
                <w:color w:val="213430" w:themeColor="text1"/>
                <w:bdr w:val="none" w:sz="0" w:space="0" w:color="auto" w:frame="1"/>
              </w:rPr>
              <w:t>AMPBAS3X05</w:t>
            </w:r>
            <w:r w:rsidR="00D7241A" w:rsidRPr="00C1569E">
              <w:rPr>
                <w:rFonts w:ascii="Arial" w:hAnsi="Arial" w:cs="Arial"/>
                <w:color w:val="213430" w:themeColor="text1"/>
                <w:bdr w:val="none" w:sz="0" w:space="0" w:color="auto" w:frame="1"/>
              </w:rPr>
              <w:t>*#</w:t>
            </w:r>
          </w:p>
        </w:tc>
        <w:tc>
          <w:tcPr>
            <w:tcW w:w="3750" w:type="pct"/>
          </w:tcPr>
          <w:p w14:paraId="53D3022E" w14:textId="77777777" w:rsidR="00D7241A" w:rsidRPr="00C1569E" w:rsidRDefault="00D7241A" w:rsidP="009A3494">
            <w:pPr>
              <w:pStyle w:val="NormalWeb"/>
              <w:spacing w:after="0"/>
              <w:rPr>
                <w:rFonts w:ascii="Arial" w:hAnsi="Arial" w:cs="Arial"/>
                <w:color w:val="213430" w:themeColor="text1"/>
                <w:sz w:val="22"/>
                <w:bdr w:val="none" w:sz="0" w:space="0" w:color="auto" w:frame="1"/>
              </w:rPr>
            </w:pPr>
            <w:r w:rsidRPr="00C1569E">
              <w:rPr>
                <w:rFonts w:ascii="Arial" w:hAnsi="Arial" w:cs="Arial"/>
                <w:color w:val="213430" w:themeColor="text1"/>
                <w:sz w:val="22"/>
                <w:bdr w:val="none" w:sz="0" w:space="0" w:color="auto" w:frame="1"/>
              </w:rPr>
              <w:t>Slice and trim large stock forequarter</w:t>
            </w:r>
          </w:p>
        </w:tc>
      </w:tr>
      <w:tr w:rsidR="00D7241A" w:rsidRPr="00C1569E" w14:paraId="36ED77F6" w14:textId="77777777" w:rsidTr="009A3494">
        <w:tc>
          <w:tcPr>
            <w:tcW w:w="1250" w:type="pct"/>
          </w:tcPr>
          <w:p w14:paraId="7ABBFBF2" w14:textId="3EEF8FA7" w:rsidR="00D7241A" w:rsidRPr="00C1569E" w:rsidRDefault="00C1569E" w:rsidP="009A3494">
            <w:pPr>
              <w:rPr>
                <w:rFonts w:ascii="Arial" w:hAnsi="Arial" w:cs="Arial"/>
                <w:color w:val="213430" w:themeColor="text1"/>
                <w:bdr w:val="none" w:sz="0" w:space="0" w:color="auto" w:frame="1"/>
              </w:rPr>
            </w:pPr>
            <w:r w:rsidRPr="00C1569E">
              <w:rPr>
                <w:rFonts w:ascii="Arial" w:hAnsi="Arial" w:cs="Arial"/>
                <w:color w:val="213430" w:themeColor="text1"/>
                <w:bdr w:val="none" w:sz="0" w:space="0" w:color="auto" w:frame="1"/>
              </w:rPr>
              <w:t>AMPBAS3X06</w:t>
            </w:r>
            <w:r w:rsidR="00D7241A" w:rsidRPr="00C1569E">
              <w:rPr>
                <w:rFonts w:ascii="Arial" w:hAnsi="Arial" w:cs="Arial"/>
                <w:color w:val="213430" w:themeColor="text1"/>
                <w:bdr w:val="none" w:sz="0" w:space="0" w:color="auto" w:frame="1"/>
              </w:rPr>
              <w:t>*#</w:t>
            </w:r>
          </w:p>
        </w:tc>
        <w:tc>
          <w:tcPr>
            <w:tcW w:w="3750" w:type="pct"/>
          </w:tcPr>
          <w:p w14:paraId="18BD72E5" w14:textId="77777777" w:rsidR="00D7241A" w:rsidRPr="00C1569E" w:rsidRDefault="00D7241A" w:rsidP="009A3494">
            <w:pPr>
              <w:pStyle w:val="NormalWeb"/>
              <w:spacing w:after="0"/>
              <w:rPr>
                <w:rFonts w:ascii="Arial" w:hAnsi="Arial" w:cs="Arial"/>
                <w:color w:val="213430" w:themeColor="text1"/>
                <w:sz w:val="22"/>
                <w:bdr w:val="none" w:sz="0" w:space="0" w:color="auto" w:frame="1"/>
              </w:rPr>
            </w:pPr>
            <w:r w:rsidRPr="00C1569E">
              <w:rPr>
                <w:rFonts w:ascii="Arial" w:hAnsi="Arial" w:cs="Arial"/>
                <w:color w:val="213430" w:themeColor="text1"/>
                <w:sz w:val="22"/>
                <w:bdr w:val="none" w:sz="0" w:space="0" w:color="auto" w:frame="1"/>
              </w:rPr>
              <w:t>Slice and trim large stock hindquarter</w:t>
            </w:r>
          </w:p>
        </w:tc>
      </w:tr>
    </w:tbl>
    <w:p w14:paraId="773CA32A" w14:textId="77777777" w:rsidR="00D7241A" w:rsidRDefault="00D7241A" w:rsidP="00C602DE">
      <w:pPr>
        <w:pStyle w:val="SIText"/>
        <w:rPr>
          <w:rFonts w:cs="Arial"/>
          <w:color w:val="auto"/>
          <w:sz w:val="22"/>
        </w:rPr>
      </w:pPr>
    </w:p>
    <w:p w14:paraId="4F71EC63" w14:textId="43AEA109" w:rsidR="00D7241A" w:rsidRPr="00D7241A" w:rsidRDefault="00D7241A" w:rsidP="00C602DE">
      <w:pPr>
        <w:pStyle w:val="SIText"/>
        <w:rPr>
          <w:rFonts w:cs="Arial"/>
          <w:b/>
          <w:bCs/>
          <w:color w:val="auto"/>
          <w:sz w:val="22"/>
        </w:rPr>
      </w:pPr>
      <w:r w:rsidRPr="00D7241A">
        <w:rPr>
          <w:rFonts w:cs="Arial"/>
          <w:b/>
          <w:bCs/>
          <w:color w:val="auto"/>
          <w:sz w:val="22"/>
        </w:rPr>
        <w:t xml:space="preserve">Group D (Small Carcase Slicing) </w:t>
      </w:r>
    </w:p>
    <w:tbl>
      <w:tblPr>
        <w:tblStyle w:val="TableGrid"/>
        <w:tblW w:w="5000" w:type="pct"/>
        <w:tblLook w:val="04A0" w:firstRow="1" w:lastRow="0" w:firstColumn="1" w:lastColumn="0" w:noHBand="0" w:noVBand="1"/>
      </w:tblPr>
      <w:tblGrid>
        <w:gridCol w:w="2478"/>
        <w:gridCol w:w="7434"/>
      </w:tblGrid>
      <w:tr w:rsidR="004D6F2C" w:rsidRPr="00C1569E" w14:paraId="72A30BD0" w14:textId="77777777" w:rsidTr="00D93A91">
        <w:tc>
          <w:tcPr>
            <w:tcW w:w="1250" w:type="pct"/>
          </w:tcPr>
          <w:p w14:paraId="28FE1256" w14:textId="287C6933" w:rsidR="004D6F2C" w:rsidRPr="00C1569E" w:rsidRDefault="00C1569E" w:rsidP="00D93A91">
            <w:pPr>
              <w:rPr>
                <w:rFonts w:ascii="Arial" w:hAnsi="Arial" w:cs="Arial"/>
              </w:rPr>
            </w:pPr>
            <w:r w:rsidRPr="00C1569E">
              <w:rPr>
                <w:rFonts w:ascii="Arial" w:hAnsi="Arial" w:cs="Arial"/>
                <w:bdr w:val="none" w:sz="0" w:space="0" w:color="auto" w:frame="1"/>
              </w:rPr>
              <w:t>AMPBAS3X02</w:t>
            </w:r>
            <w:r w:rsidR="004D6F2C" w:rsidRPr="00C1569E">
              <w:rPr>
                <w:rFonts w:ascii="Arial" w:hAnsi="Arial" w:cs="Arial"/>
              </w:rPr>
              <w:t>*#</w:t>
            </w:r>
          </w:p>
        </w:tc>
        <w:tc>
          <w:tcPr>
            <w:tcW w:w="3750" w:type="pct"/>
          </w:tcPr>
          <w:p w14:paraId="36122F08" w14:textId="1AAFC77B" w:rsidR="004D6F2C" w:rsidRPr="00C1569E" w:rsidRDefault="004D6F2C" w:rsidP="00D93A91">
            <w:pPr>
              <w:pStyle w:val="NormalWeb"/>
              <w:spacing w:after="0"/>
              <w:rPr>
                <w:rFonts w:ascii="Arial" w:hAnsi="Arial" w:cs="Arial"/>
                <w:sz w:val="22"/>
              </w:rPr>
            </w:pPr>
            <w:r w:rsidRPr="00C1569E">
              <w:rPr>
                <w:rFonts w:ascii="Arial" w:hAnsi="Arial" w:cs="Arial"/>
                <w:sz w:val="22"/>
              </w:rPr>
              <w:t>Slice small stock</w:t>
            </w:r>
            <w:r w:rsidR="006B039E" w:rsidRPr="00C1569E">
              <w:rPr>
                <w:rFonts w:ascii="Arial" w:hAnsi="Arial" w:cs="Arial"/>
                <w:sz w:val="22"/>
              </w:rPr>
              <w:t xml:space="preserve"> carcase – middle and leg</w:t>
            </w:r>
          </w:p>
        </w:tc>
      </w:tr>
      <w:tr w:rsidR="004D6F2C" w:rsidRPr="00C1569E" w14:paraId="1087819C" w14:textId="77777777" w:rsidTr="00D93A91">
        <w:tc>
          <w:tcPr>
            <w:tcW w:w="1250" w:type="pct"/>
          </w:tcPr>
          <w:p w14:paraId="354BBC78" w14:textId="27855EB2" w:rsidR="004D6F2C" w:rsidRPr="00C1569E" w:rsidRDefault="00C1569E" w:rsidP="004D6F2C">
            <w:pPr>
              <w:rPr>
                <w:rFonts w:ascii="Arial" w:hAnsi="Arial" w:cs="Arial"/>
              </w:rPr>
            </w:pPr>
            <w:r w:rsidRPr="00C1569E">
              <w:rPr>
                <w:rFonts w:ascii="Arial" w:hAnsi="Arial" w:cs="Arial"/>
              </w:rPr>
              <w:t>AMPBAS3</w:t>
            </w:r>
            <w:r w:rsidR="00E02DAF">
              <w:rPr>
                <w:rFonts w:ascii="Arial" w:hAnsi="Arial" w:cs="Arial"/>
              </w:rPr>
              <w:t>X</w:t>
            </w:r>
            <w:r w:rsidRPr="00C1569E">
              <w:rPr>
                <w:rFonts w:ascii="Arial" w:hAnsi="Arial" w:cs="Arial"/>
              </w:rPr>
              <w:t>11</w:t>
            </w:r>
            <w:r w:rsidR="004D6F2C" w:rsidRPr="00C1569E">
              <w:rPr>
                <w:rFonts w:ascii="Arial" w:hAnsi="Arial" w:cs="Arial"/>
              </w:rPr>
              <w:t>*#</w:t>
            </w:r>
          </w:p>
        </w:tc>
        <w:tc>
          <w:tcPr>
            <w:tcW w:w="3750" w:type="pct"/>
          </w:tcPr>
          <w:p w14:paraId="358A2A5A" w14:textId="44096DBC" w:rsidR="004D6F2C" w:rsidRPr="00C1569E" w:rsidRDefault="004D6F2C" w:rsidP="004D6F2C">
            <w:pPr>
              <w:pStyle w:val="NormalWeb"/>
              <w:spacing w:after="0"/>
              <w:rPr>
                <w:rFonts w:ascii="Arial" w:hAnsi="Arial" w:cs="Arial"/>
                <w:sz w:val="22"/>
              </w:rPr>
            </w:pPr>
            <w:r w:rsidRPr="00C1569E">
              <w:rPr>
                <w:rFonts w:ascii="Arial" w:hAnsi="Arial" w:cs="Arial"/>
                <w:sz w:val="22"/>
              </w:rPr>
              <w:t>Slice small stock carcase – shoulder</w:t>
            </w:r>
          </w:p>
        </w:tc>
      </w:tr>
    </w:tbl>
    <w:p w14:paraId="38CD4F33" w14:textId="3B2DD615" w:rsidR="00C602DE" w:rsidRPr="00D17E82" w:rsidRDefault="00C602DE" w:rsidP="00C602DE">
      <w:pPr>
        <w:pStyle w:val="SIText-Bold"/>
        <w:rPr>
          <w:rFonts w:cs="Arial"/>
          <w:color w:val="auto"/>
          <w:sz w:val="22"/>
        </w:rPr>
      </w:pPr>
      <w:r w:rsidRPr="00D17E82">
        <w:rPr>
          <w:rFonts w:cs="Arial"/>
          <w:color w:val="auto"/>
          <w:sz w:val="22"/>
        </w:rPr>
        <w:lastRenderedPageBreak/>
        <w:t>Prerequisite Units</w:t>
      </w:r>
    </w:p>
    <w:tbl>
      <w:tblPr>
        <w:tblStyle w:val="TableGrid"/>
        <w:tblW w:w="9519" w:type="dxa"/>
        <w:tblLook w:val="04A0" w:firstRow="1" w:lastRow="0" w:firstColumn="1" w:lastColumn="0" w:noHBand="0" w:noVBand="1"/>
      </w:tblPr>
      <w:tblGrid>
        <w:gridCol w:w="5248"/>
        <w:gridCol w:w="4271"/>
      </w:tblGrid>
      <w:tr w:rsidR="00C602DE" w:rsidRPr="00B830FA" w14:paraId="5B7A53EE" w14:textId="77777777" w:rsidTr="001D09F9">
        <w:trPr>
          <w:trHeight w:val="112"/>
        </w:trPr>
        <w:tc>
          <w:tcPr>
            <w:tcW w:w="5025" w:type="dxa"/>
          </w:tcPr>
          <w:p w14:paraId="37643291" w14:textId="77777777" w:rsidR="00C602DE" w:rsidRPr="00855848" w:rsidRDefault="00C602DE" w:rsidP="00C6592A">
            <w:pPr>
              <w:pStyle w:val="SIText-Bold"/>
              <w:rPr>
                <w:rFonts w:cs="Arial"/>
                <w:color w:val="auto"/>
                <w:sz w:val="22"/>
              </w:rPr>
            </w:pPr>
            <w:r w:rsidRPr="00855848">
              <w:rPr>
                <w:rFonts w:cs="Arial"/>
                <w:color w:val="auto"/>
                <w:sz w:val="22"/>
              </w:rPr>
              <w:t>Unit of competency</w:t>
            </w:r>
          </w:p>
        </w:tc>
        <w:tc>
          <w:tcPr>
            <w:tcW w:w="4494" w:type="dxa"/>
          </w:tcPr>
          <w:p w14:paraId="19F4B2C1" w14:textId="77777777" w:rsidR="00C602DE" w:rsidRPr="00855848" w:rsidRDefault="00C602DE" w:rsidP="00C6592A">
            <w:pPr>
              <w:pStyle w:val="SIText-Bold"/>
              <w:rPr>
                <w:rFonts w:cs="Arial"/>
                <w:color w:val="auto"/>
                <w:sz w:val="22"/>
              </w:rPr>
            </w:pPr>
            <w:r w:rsidRPr="00855848">
              <w:rPr>
                <w:rFonts w:cs="Arial"/>
                <w:color w:val="auto"/>
                <w:sz w:val="22"/>
              </w:rPr>
              <w:t>Prerequisite requirement</w:t>
            </w:r>
          </w:p>
        </w:tc>
      </w:tr>
      <w:tr w:rsidR="00653D80" w:rsidRPr="00855848" w14:paraId="0F24A1BA" w14:textId="77777777" w:rsidTr="00C1569E">
        <w:tc>
          <w:tcPr>
            <w:tcW w:w="0" w:type="auto"/>
            <w:vAlign w:val="center"/>
          </w:tcPr>
          <w:p w14:paraId="0CE2D86F" w14:textId="34E16B6C" w:rsidR="00653D80" w:rsidRPr="006B039E" w:rsidRDefault="00C1569E" w:rsidP="00653D80">
            <w:pPr>
              <w:pStyle w:val="SIText"/>
              <w:spacing w:before="0" w:after="200" w:line="276" w:lineRule="auto"/>
              <w:rPr>
                <w:rFonts w:cs="Arial"/>
                <w:color w:val="auto"/>
                <w:kern w:val="2"/>
                <w:sz w:val="22"/>
                <w:lang w:eastAsia="en-AU"/>
                <w14:ligatures w14:val="standardContextual"/>
              </w:rPr>
            </w:pPr>
            <w:r w:rsidRPr="00C1569E">
              <w:rPr>
                <w:rFonts w:cs="Arial"/>
                <w:color w:val="auto"/>
                <w:kern w:val="2"/>
                <w:sz w:val="22"/>
                <w:lang w:eastAsia="en-AU"/>
                <w14:ligatures w14:val="standardContextual"/>
              </w:rPr>
              <w:t>AMPBAS3X01*#</w:t>
            </w:r>
            <w:r>
              <w:rPr>
                <w:rFonts w:cs="Arial"/>
                <w:color w:val="auto"/>
                <w:kern w:val="2"/>
                <w:sz w:val="22"/>
                <w:lang w:eastAsia="en-AU"/>
                <w14:ligatures w14:val="standardContextual"/>
              </w:rPr>
              <w:t xml:space="preserve"> </w:t>
            </w:r>
            <w:r w:rsidRPr="00C1569E">
              <w:rPr>
                <w:rFonts w:cs="Arial"/>
                <w:color w:val="auto"/>
                <w:kern w:val="2"/>
                <w:sz w:val="22"/>
                <w:lang w:eastAsia="en-AU"/>
                <w14:ligatures w14:val="standardContextual"/>
              </w:rPr>
              <w:t>Bone small stock carcase – middle and leg</w:t>
            </w:r>
          </w:p>
        </w:tc>
        <w:tc>
          <w:tcPr>
            <w:tcW w:w="0" w:type="auto"/>
            <w:hideMark/>
          </w:tcPr>
          <w:p w14:paraId="7595CE9F" w14:textId="06DD5797" w:rsidR="00653D80" w:rsidRPr="006B039E" w:rsidRDefault="00653D80" w:rsidP="00653D80">
            <w:pPr>
              <w:pStyle w:val="SIText"/>
              <w:spacing w:before="0" w:after="200" w:line="276" w:lineRule="auto"/>
              <w:rPr>
                <w:rFonts w:cs="Arial"/>
                <w:color w:val="auto"/>
                <w:sz w:val="22"/>
              </w:rPr>
            </w:pPr>
            <w:hyperlink r:id="rId17" w:history="1">
              <w:r w:rsidRPr="006B039E">
                <w:rPr>
                  <w:rStyle w:val="Hyperlink"/>
                  <w:rFonts w:ascii="Arial" w:hAnsi="Arial" w:cs="Arial"/>
                  <w:color w:val="auto"/>
                  <w:sz w:val="22"/>
                </w:rPr>
                <w:t>AMPWHS201</w:t>
              </w:r>
            </w:hyperlink>
            <w:r w:rsidRPr="006B039E">
              <w:rPr>
                <w:rFonts w:cs="Arial"/>
                <w:sz w:val="22"/>
              </w:rPr>
              <w:t xml:space="preserve"> Sharpen and handle knives safely</w:t>
            </w:r>
          </w:p>
        </w:tc>
      </w:tr>
      <w:tr w:rsidR="00653D80" w:rsidRPr="00855848" w14:paraId="11BE0FF2" w14:textId="77777777" w:rsidTr="00C1569E">
        <w:tc>
          <w:tcPr>
            <w:tcW w:w="0" w:type="auto"/>
            <w:vAlign w:val="center"/>
          </w:tcPr>
          <w:p w14:paraId="4316B0DE" w14:textId="00A1485E" w:rsidR="00653D80" w:rsidRPr="006B039E" w:rsidRDefault="00C1569E" w:rsidP="00653D80">
            <w:pPr>
              <w:pStyle w:val="SIText"/>
              <w:spacing w:before="0" w:after="200" w:line="276" w:lineRule="auto"/>
              <w:rPr>
                <w:rFonts w:cs="Arial"/>
                <w:color w:val="auto"/>
                <w:kern w:val="2"/>
                <w:sz w:val="22"/>
                <w:lang w:eastAsia="en-AU"/>
                <w14:ligatures w14:val="standardContextual"/>
              </w:rPr>
            </w:pPr>
            <w:r w:rsidRPr="00C1569E">
              <w:rPr>
                <w:rFonts w:cs="Arial"/>
                <w:color w:val="auto"/>
                <w:kern w:val="2"/>
                <w:sz w:val="22"/>
                <w:lang w:eastAsia="en-AU"/>
                <w14:ligatures w14:val="standardContextual"/>
              </w:rPr>
              <w:t>AMPBAS3X02*#</w:t>
            </w:r>
            <w:r>
              <w:rPr>
                <w:rFonts w:cs="Arial"/>
                <w:color w:val="auto"/>
                <w:kern w:val="2"/>
                <w:sz w:val="22"/>
                <w:lang w:eastAsia="en-AU"/>
                <w14:ligatures w14:val="standardContextual"/>
              </w:rPr>
              <w:t xml:space="preserve"> </w:t>
            </w:r>
            <w:r w:rsidRPr="00C1569E">
              <w:rPr>
                <w:rFonts w:cs="Arial"/>
                <w:color w:val="auto"/>
                <w:kern w:val="2"/>
                <w:sz w:val="22"/>
                <w:lang w:eastAsia="en-AU"/>
                <w14:ligatures w14:val="standardContextual"/>
              </w:rPr>
              <w:t>Slice small stock carcase – middle and leg</w:t>
            </w:r>
          </w:p>
        </w:tc>
        <w:tc>
          <w:tcPr>
            <w:tcW w:w="0" w:type="auto"/>
            <w:hideMark/>
          </w:tcPr>
          <w:p w14:paraId="588C1993" w14:textId="699F763E" w:rsidR="00653D80" w:rsidRPr="006B039E" w:rsidRDefault="00653D80" w:rsidP="00653D80">
            <w:pPr>
              <w:pStyle w:val="SIText"/>
              <w:spacing w:before="0" w:after="200" w:line="276" w:lineRule="auto"/>
              <w:rPr>
                <w:rFonts w:cs="Arial"/>
                <w:color w:val="auto"/>
                <w:sz w:val="22"/>
              </w:rPr>
            </w:pPr>
            <w:hyperlink r:id="rId18" w:history="1">
              <w:r w:rsidRPr="006B039E">
                <w:rPr>
                  <w:rStyle w:val="Hyperlink"/>
                  <w:rFonts w:ascii="Arial" w:hAnsi="Arial" w:cs="Arial"/>
                  <w:color w:val="auto"/>
                  <w:sz w:val="22"/>
                </w:rPr>
                <w:t>AMPWHS201</w:t>
              </w:r>
            </w:hyperlink>
            <w:r w:rsidRPr="006B039E">
              <w:rPr>
                <w:rFonts w:cs="Arial"/>
                <w:sz w:val="22"/>
              </w:rPr>
              <w:t xml:space="preserve"> Sharpen and handle knives safely</w:t>
            </w:r>
          </w:p>
        </w:tc>
      </w:tr>
      <w:tr w:rsidR="00653D80" w:rsidRPr="00855848" w14:paraId="0144B935" w14:textId="77777777" w:rsidTr="00C1569E">
        <w:tc>
          <w:tcPr>
            <w:tcW w:w="0" w:type="auto"/>
            <w:vAlign w:val="center"/>
          </w:tcPr>
          <w:p w14:paraId="31CDBA6B" w14:textId="56DEB4FF" w:rsidR="00653D80" w:rsidRPr="006B039E" w:rsidRDefault="00C1569E" w:rsidP="00653D80">
            <w:pPr>
              <w:pStyle w:val="SIText"/>
              <w:spacing w:before="0" w:after="200" w:line="276" w:lineRule="auto"/>
              <w:rPr>
                <w:rFonts w:cs="Arial"/>
                <w:color w:val="auto"/>
                <w:kern w:val="2"/>
                <w:sz w:val="22"/>
                <w:lang w:eastAsia="en-AU"/>
                <w14:ligatures w14:val="standardContextual"/>
              </w:rPr>
            </w:pPr>
            <w:r w:rsidRPr="00C1569E">
              <w:rPr>
                <w:rFonts w:cs="Arial"/>
                <w:color w:val="auto"/>
                <w:kern w:val="2"/>
                <w:sz w:val="22"/>
                <w:lang w:eastAsia="en-AU"/>
                <w14:ligatures w14:val="standardContextual"/>
              </w:rPr>
              <w:t>AMPBAS3X03*#</w:t>
            </w:r>
            <w:r>
              <w:rPr>
                <w:rFonts w:cs="Arial"/>
                <w:color w:val="auto"/>
                <w:kern w:val="2"/>
                <w:sz w:val="22"/>
                <w:lang w:eastAsia="en-AU"/>
                <w14:ligatures w14:val="standardContextual"/>
              </w:rPr>
              <w:t xml:space="preserve"> </w:t>
            </w:r>
            <w:r w:rsidRPr="00C1569E">
              <w:rPr>
                <w:rFonts w:cs="Arial"/>
                <w:color w:val="auto"/>
                <w:kern w:val="2"/>
                <w:sz w:val="22"/>
                <w:lang w:eastAsia="en-AU"/>
                <w14:ligatures w14:val="standardContextual"/>
              </w:rPr>
              <w:t>Bone large stock carcase – forequarter</w:t>
            </w:r>
          </w:p>
        </w:tc>
        <w:tc>
          <w:tcPr>
            <w:tcW w:w="0" w:type="auto"/>
            <w:hideMark/>
          </w:tcPr>
          <w:p w14:paraId="3C757636" w14:textId="6ED7EF8E" w:rsidR="00653D80" w:rsidRPr="006B039E" w:rsidRDefault="00653D80" w:rsidP="00653D80">
            <w:pPr>
              <w:pStyle w:val="SIText"/>
              <w:spacing w:before="0" w:after="200" w:line="276" w:lineRule="auto"/>
              <w:rPr>
                <w:rFonts w:cs="Arial"/>
                <w:color w:val="auto"/>
                <w:sz w:val="22"/>
              </w:rPr>
            </w:pPr>
            <w:hyperlink r:id="rId19" w:history="1">
              <w:r w:rsidRPr="006B039E">
                <w:rPr>
                  <w:rStyle w:val="Hyperlink"/>
                  <w:rFonts w:ascii="Arial" w:hAnsi="Arial" w:cs="Arial"/>
                  <w:color w:val="auto"/>
                  <w:sz w:val="22"/>
                </w:rPr>
                <w:t>AMPWHS201</w:t>
              </w:r>
            </w:hyperlink>
            <w:r w:rsidRPr="006B039E">
              <w:rPr>
                <w:rFonts w:cs="Arial"/>
                <w:sz w:val="22"/>
              </w:rPr>
              <w:t xml:space="preserve"> Sharpen and handle knives safely</w:t>
            </w:r>
          </w:p>
        </w:tc>
      </w:tr>
      <w:tr w:rsidR="00653D80" w:rsidRPr="00B830FA" w14:paraId="5828ED77" w14:textId="77777777" w:rsidTr="00C1569E">
        <w:tc>
          <w:tcPr>
            <w:tcW w:w="0" w:type="auto"/>
            <w:vAlign w:val="center"/>
          </w:tcPr>
          <w:p w14:paraId="7FDEAF32" w14:textId="0886A2BE" w:rsidR="00653D80" w:rsidRPr="006B039E" w:rsidRDefault="00C1569E" w:rsidP="00653D80">
            <w:pPr>
              <w:pStyle w:val="SIText"/>
              <w:spacing w:before="0" w:after="200" w:line="276" w:lineRule="auto"/>
              <w:rPr>
                <w:rFonts w:cs="Arial"/>
                <w:color w:val="auto"/>
                <w:kern w:val="2"/>
                <w:sz w:val="22"/>
                <w:lang w:eastAsia="en-AU"/>
                <w14:ligatures w14:val="standardContextual"/>
              </w:rPr>
            </w:pPr>
            <w:r w:rsidRPr="00C1569E">
              <w:rPr>
                <w:rFonts w:cs="Arial"/>
                <w:color w:val="auto"/>
                <w:kern w:val="2"/>
                <w:sz w:val="22"/>
                <w:lang w:eastAsia="en-AU"/>
                <w14:ligatures w14:val="standardContextual"/>
              </w:rPr>
              <w:t>AMPBAS3X04*#</w:t>
            </w:r>
            <w:r>
              <w:rPr>
                <w:rFonts w:cs="Arial"/>
                <w:color w:val="auto"/>
                <w:kern w:val="2"/>
                <w:sz w:val="22"/>
                <w:lang w:eastAsia="en-AU"/>
                <w14:ligatures w14:val="standardContextual"/>
              </w:rPr>
              <w:t xml:space="preserve"> </w:t>
            </w:r>
            <w:r w:rsidRPr="00C1569E">
              <w:rPr>
                <w:rFonts w:cs="Arial"/>
                <w:color w:val="auto"/>
                <w:kern w:val="2"/>
                <w:sz w:val="22"/>
                <w:lang w:eastAsia="en-AU"/>
                <w14:ligatures w14:val="standardContextual"/>
              </w:rPr>
              <w:t>Bone large stock carcase – hindquarter</w:t>
            </w:r>
          </w:p>
        </w:tc>
        <w:tc>
          <w:tcPr>
            <w:tcW w:w="0" w:type="auto"/>
            <w:hideMark/>
          </w:tcPr>
          <w:p w14:paraId="1CF40322" w14:textId="51C1C225" w:rsidR="00653D80" w:rsidRPr="006B039E" w:rsidRDefault="00653D80" w:rsidP="00653D80">
            <w:pPr>
              <w:pStyle w:val="SIText"/>
              <w:spacing w:before="0" w:after="200" w:line="276" w:lineRule="auto"/>
              <w:rPr>
                <w:rFonts w:cs="Arial"/>
                <w:color w:val="auto"/>
                <w:sz w:val="22"/>
              </w:rPr>
            </w:pPr>
            <w:hyperlink r:id="rId20" w:history="1">
              <w:r w:rsidRPr="006B039E">
                <w:rPr>
                  <w:rStyle w:val="Hyperlink"/>
                  <w:rFonts w:ascii="Arial" w:hAnsi="Arial" w:cs="Arial"/>
                  <w:color w:val="auto"/>
                  <w:sz w:val="22"/>
                </w:rPr>
                <w:t>AMPWHS201</w:t>
              </w:r>
            </w:hyperlink>
            <w:r w:rsidRPr="006B039E">
              <w:rPr>
                <w:rFonts w:cs="Arial"/>
                <w:sz w:val="22"/>
              </w:rPr>
              <w:t xml:space="preserve"> Sharpen and handle knives safely</w:t>
            </w:r>
          </w:p>
        </w:tc>
      </w:tr>
      <w:tr w:rsidR="00653D80" w:rsidRPr="006B039E" w14:paraId="02681833" w14:textId="77777777" w:rsidTr="00C1569E">
        <w:tc>
          <w:tcPr>
            <w:tcW w:w="0" w:type="auto"/>
            <w:vAlign w:val="center"/>
          </w:tcPr>
          <w:p w14:paraId="49E3F188" w14:textId="6D73A8CC" w:rsidR="00653D80" w:rsidRPr="006B039E" w:rsidRDefault="00C1569E" w:rsidP="00653D80">
            <w:pPr>
              <w:pStyle w:val="SIText"/>
              <w:spacing w:before="0" w:after="200" w:line="276" w:lineRule="auto"/>
              <w:rPr>
                <w:rFonts w:cs="Arial"/>
                <w:color w:val="auto"/>
                <w:kern w:val="2"/>
                <w:sz w:val="22"/>
                <w:lang w:eastAsia="en-AU"/>
                <w14:ligatures w14:val="standardContextual"/>
              </w:rPr>
            </w:pPr>
            <w:r w:rsidRPr="00C1569E">
              <w:rPr>
                <w:rFonts w:cs="Arial"/>
                <w:color w:val="auto"/>
                <w:kern w:val="2"/>
                <w:sz w:val="22"/>
                <w:lang w:eastAsia="en-AU"/>
                <w14:ligatures w14:val="standardContextual"/>
              </w:rPr>
              <w:t>AMPBAS3X05*#</w:t>
            </w:r>
            <w:r>
              <w:rPr>
                <w:rFonts w:cs="Arial"/>
                <w:color w:val="auto"/>
                <w:kern w:val="2"/>
                <w:sz w:val="22"/>
                <w:lang w:eastAsia="en-AU"/>
                <w14:ligatures w14:val="standardContextual"/>
              </w:rPr>
              <w:t xml:space="preserve"> </w:t>
            </w:r>
            <w:r w:rsidRPr="00C1569E">
              <w:rPr>
                <w:rFonts w:cs="Arial"/>
                <w:color w:val="auto"/>
                <w:kern w:val="2"/>
                <w:sz w:val="22"/>
                <w:lang w:eastAsia="en-AU"/>
                <w14:ligatures w14:val="standardContextual"/>
              </w:rPr>
              <w:t>Slice and trim large stock forequarter</w:t>
            </w:r>
          </w:p>
        </w:tc>
        <w:tc>
          <w:tcPr>
            <w:tcW w:w="0" w:type="auto"/>
            <w:hideMark/>
          </w:tcPr>
          <w:p w14:paraId="48B5D2E3" w14:textId="7E2632F5" w:rsidR="00653D80" w:rsidRPr="006B039E" w:rsidRDefault="00653D80" w:rsidP="00653D80">
            <w:pPr>
              <w:pStyle w:val="SIText"/>
              <w:spacing w:before="0" w:after="200" w:line="276" w:lineRule="auto"/>
              <w:rPr>
                <w:rFonts w:cs="Arial"/>
                <w:color w:val="auto"/>
                <w:sz w:val="22"/>
              </w:rPr>
            </w:pPr>
            <w:hyperlink r:id="rId21" w:history="1">
              <w:r w:rsidRPr="006B039E">
                <w:rPr>
                  <w:rStyle w:val="Hyperlink"/>
                  <w:rFonts w:ascii="Arial" w:hAnsi="Arial" w:cs="Arial"/>
                  <w:color w:val="auto"/>
                  <w:sz w:val="22"/>
                </w:rPr>
                <w:t>AMPWHS201</w:t>
              </w:r>
            </w:hyperlink>
            <w:r w:rsidRPr="006B039E">
              <w:rPr>
                <w:rFonts w:cs="Arial"/>
                <w:sz w:val="22"/>
              </w:rPr>
              <w:t xml:space="preserve"> Sharpen and handle knives safely</w:t>
            </w:r>
          </w:p>
        </w:tc>
      </w:tr>
      <w:tr w:rsidR="00653D80" w:rsidRPr="006B039E" w14:paraId="7C274BC3" w14:textId="77777777" w:rsidTr="00C1569E">
        <w:tc>
          <w:tcPr>
            <w:tcW w:w="0" w:type="auto"/>
            <w:vAlign w:val="center"/>
          </w:tcPr>
          <w:p w14:paraId="48DA45C0" w14:textId="7E5B6101" w:rsidR="00653D80" w:rsidRPr="006B039E" w:rsidRDefault="00C1569E" w:rsidP="00653D80">
            <w:pPr>
              <w:pStyle w:val="SIText"/>
              <w:spacing w:before="0" w:after="200" w:line="276" w:lineRule="auto"/>
              <w:rPr>
                <w:rFonts w:cs="Arial"/>
                <w:color w:val="auto"/>
                <w:kern w:val="2"/>
                <w:sz w:val="22"/>
                <w:lang w:eastAsia="en-AU"/>
                <w14:ligatures w14:val="standardContextual"/>
              </w:rPr>
            </w:pPr>
            <w:r w:rsidRPr="00C1569E">
              <w:rPr>
                <w:rFonts w:cs="Arial"/>
                <w:color w:val="auto"/>
                <w:kern w:val="2"/>
                <w:sz w:val="22"/>
                <w:lang w:eastAsia="en-AU"/>
                <w14:ligatures w14:val="standardContextual"/>
              </w:rPr>
              <w:t>AMPBAS3X06*#</w:t>
            </w:r>
            <w:r>
              <w:rPr>
                <w:rFonts w:cs="Arial"/>
                <w:color w:val="auto"/>
                <w:kern w:val="2"/>
                <w:sz w:val="22"/>
                <w:lang w:eastAsia="en-AU"/>
                <w14:ligatures w14:val="standardContextual"/>
              </w:rPr>
              <w:t xml:space="preserve"> </w:t>
            </w:r>
            <w:r w:rsidRPr="00C1569E">
              <w:rPr>
                <w:rFonts w:cs="Arial"/>
                <w:color w:val="auto"/>
                <w:kern w:val="2"/>
                <w:sz w:val="22"/>
                <w:lang w:eastAsia="en-AU"/>
                <w14:ligatures w14:val="standardContextual"/>
              </w:rPr>
              <w:t>Slice and trim large stock hindquarter</w:t>
            </w:r>
          </w:p>
        </w:tc>
        <w:tc>
          <w:tcPr>
            <w:tcW w:w="0" w:type="auto"/>
            <w:hideMark/>
          </w:tcPr>
          <w:p w14:paraId="78B2BDC6" w14:textId="682A5789" w:rsidR="00653D80" w:rsidRPr="006B039E" w:rsidRDefault="00653D80" w:rsidP="00653D80">
            <w:pPr>
              <w:pStyle w:val="SIText"/>
              <w:spacing w:before="0" w:after="200" w:line="276" w:lineRule="auto"/>
              <w:rPr>
                <w:rFonts w:cs="Arial"/>
                <w:color w:val="auto"/>
                <w:sz w:val="22"/>
              </w:rPr>
            </w:pPr>
            <w:hyperlink r:id="rId22" w:history="1">
              <w:r w:rsidRPr="006B039E">
                <w:rPr>
                  <w:rStyle w:val="Hyperlink"/>
                  <w:rFonts w:ascii="Arial" w:hAnsi="Arial" w:cs="Arial"/>
                  <w:color w:val="auto"/>
                  <w:sz w:val="22"/>
                </w:rPr>
                <w:t>AMPWHS201</w:t>
              </w:r>
            </w:hyperlink>
            <w:r w:rsidRPr="006B039E">
              <w:rPr>
                <w:rFonts w:cs="Arial"/>
                <w:sz w:val="22"/>
              </w:rPr>
              <w:t xml:space="preserve"> Sharpen and handle knives safely</w:t>
            </w:r>
          </w:p>
        </w:tc>
      </w:tr>
      <w:tr w:rsidR="00653D80" w:rsidRPr="006B039E" w14:paraId="09597DF8" w14:textId="77777777" w:rsidTr="00C1569E">
        <w:tc>
          <w:tcPr>
            <w:tcW w:w="0" w:type="auto"/>
            <w:vAlign w:val="center"/>
          </w:tcPr>
          <w:p w14:paraId="45C25D45" w14:textId="2E9C9767" w:rsidR="00653D80" w:rsidRPr="006B039E" w:rsidRDefault="001D09F9" w:rsidP="00653D80">
            <w:pPr>
              <w:pStyle w:val="SIText"/>
              <w:spacing w:before="0" w:after="200" w:line="276" w:lineRule="auto"/>
              <w:rPr>
                <w:rFonts w:cs="Arial"/>
                <w:color w:val="auto"/>
                <w:kern w:val="2"/>
                <w:sz w:val="22"/>
                <w:lang w:eastAsia="en-AU"/>
                <w14:ligatures w14:val="standardContextual"/>
              </w:rPr>
            </w:pPr>
            <w:r w:rsidRPr="001D09F9">
              <w:rPr>
                <w:rFonts w:cs="Arial"/>
                <w:color w:val="auto"/>
                <w:kern w:val="2"/>
                <w:sz w:val="22"/>
                <w:lang w:eastAsia="en-AU"/>
                <w14:ligatures w14:val="standardContextual"/>
              </w:rPr>
              <w:t>AMPBAS3X09*#</w:t>
            </w:r>
            <w:r>
              <w:rPr>
                <w:rFonts w:cs="Arial"/>
                <w:color w:val="auto"/>
                <w:kern w:val="2"/>
                <w:sz w:val="22"/>
                <w:lang w:eastAsia="en-AU"/>
                <w14:ligatures w14:val="standardContextual"/>
              </w:rPr>
              <w:t xml:space="preserve"> </w:t>
            </w:r>
            <w:r w:rsidRPr="001D09F9">
              <w:rPr>
                <w:rFonts w:cs="Arial"/>
                <w:color w:val="auto"/>
                <w:kern w:val="2"/>
                <w:sz w:val="22"/>
                <w:lang w:eastAsia="en-AU"/>
                <w14:ligatures w14:val="standardContextual"/>
              </w:rPr>
              <w:t>Bone small stock carcase – shoulder</w:t>
            </w:r>
          </w:p>
        </w:tc>
        <w:tc>
          <w:tcPr>
            <w:tcW w:w="0" w:type="auto"/>
            <w:hideMark/>
          </w:tcPr>
          <w:p w14:paraId="4C80EEE4" w14:textId="63486E9F" w:rsidR="00653D80" w:rsidRPr="006B039E" w:rsidRDefault="00653D80" w:rsidP="00653D80">
            <w:pPr>
              <w:pStyle w:val="SIText"/>
              <w:spacing w:before="0" w:after="200" w:line="276" w:lineRule="auto"/>
              <w:rPr>
                <w:rFonts w:cs="Arial"/>
                <w:color w:val="auto"/>
                <w:sz w:val="22"/>
              </w:rPr>
            </w:pPr>
            <w:hyperlink r:id="rId23" w:history="1">
              <w:r w:rsidRPr="006B039E">
                <w:rPr>
                  <w:rStyle w:val="Hyperlink"/>
                  <w:rFonts w:ascii="Arial" w:hAnsi="Arial" w:cs="Arial"/>
                  <w:color w:val="auto"/>
                  <w:sz w:val="22"/>
                </w:rPr>
                <w:t>AMPWHS201</w:t>
              </w:r>
            </w:hyperlink>
            <w:r w:rsidRPr="006B039E">
              <w:rPr>
                <w:rFonts w:cs="Arial"/>
                <w:sz w:val="22"/>
              </w:rPr>
              <w:t xml:space="preserve"> Sharpen and handle knives safely</w:t>
            </w:r>
          </w:p>
        </w:tc>
      </w:tr>
      <w:tr w:rsidR="00653D80" w:rsidRPr="00D17E82" w14:paraId="76E22599" w14:textId="77777777" w:rsidTr="00C1569E">
        <w:trPr>
          <w:trHeight w:val="219"/>
        </w:trPr>
        <w:tc>
          <w:tcPr>
            <w:tcW w:w="0" w:type="auto"/>
            <w:vAlign w:val="center"/>
          </w:tcPr>
          <w:p w14:paraId="47801A00" w14:textId="2ABC8254" w:rsidR="00653D80" w:rsidRPr="006B039E" w:rsidRDefault="00C1569E" w:rsidP="00653D80">
            <w:pPr>
              <w:pStyle w:val="SIText"/>
              <w:spacing w:before="0" w:after="200" w:line="276" w:lineRule="auto"/>
              <w:rPr>
                <w:rFonts w:cs="Arial"/>
                <w:color w:val="auto"/>
                <w:kern w:val="2"/>
                <w:sz w:val="22"/>
                <w:lang w:eastAsia="en-AU"/>
                <w14:ligatures w14:val="standardContextual"/>
              </w:rPr>
            </w:pPr>
            <w:r w:rsidRPr="00C1569E">
              <w:rPr>
                <w:rFonts w:cs="Arial"/>
                <w:color w:val="auto"/>
                <w:kern w:val="2"/>
                <w:sz w:val="22"/>
                <w:lang w:eastAsia="en-AU"/>
                <w14:ligatures w14:val="standardContextual"/>
              </w:rPr>
              <w:t>AMPBAS3</w:t>
            </w:r>
            <w:r w:rsidR="001D09F9">
              <w:rPr>
                <w:rFonts w:cs="Arial"/>
                <w:color w:val="auto"/>
                <w:kern w:val="2"/>
                <w:sz w:val="22"/>
                <w:lang w:eastAsia="en-AU"/>
                <w14:ligatures w14:val="standardContextual"/>
              </w:rPr>
              <w:t>X</w:t>
            </w:r>
            <w:r w:rsidRPr="00C1569E">
              <w:rPr>
                <w:rFonts w:cs="Arial"/>
                <w:color w:val="auto"/>
                <w:kern w:val="2"/>
                <w:sz w:val="22"/>
                <w:lang w:eastAsia="en-AU"/>
                <w14:ligatures w14:val="standardContextual"/>
              </w:rPr>
              <w:t>11*#</w:t>
            </w:r>
            <w:r>
              <w:rPr>
                <w:rFonts w:cs="Arial"/>
                <w:color w:val="auto"/>
                <w:kern w:val="2"/>
                <w:sz w:val="22"/>
                <w:lang w:eastAsia="en-AU"/>
                <w14:ligatures w14:val="standardContextual"/>
              </w:rPr>
              <w:t xml:space="preserve"> </w:t>
            </w:r>
            <w:r w:rsidRPr="00C1569E">
              <w:rPr>
                <w:rFonts w:cs="Arial"/>
                <w:color w:val="auto"/>
                <w:kern w:val="2"/>
                <w:sz w:val="22"/>
                <w:lang w:eastAsia="en-AU"/>
                <w14:ligatures w14:val="standardContextual"/>
              </w:rPr>
              <w:t>Slice small stock carcase – shoulder</w:t>
            </w:r>
          </w:p>
        </w:tc>
        <w:tc>
          <w:tcPr>
            <w:tcW w:w="0" w:type="auto"/>
            <w:hideMark/>
          </w:tcPr>
          <w:p w14:paraId="18726039" w14:textId="6A3BA577" w:rsidR="00653D80" w:rsidRPr="006B039E" w:rsidRDefault="00653D80" w:rsidP="00653D80">
            <w:pPr>
              <w:pStyle w:val="SIText"/>
              <w:spacing w:before="0" w:after="200" w:line="276" w:lineRule="auto"/>
              <w:rPr>
                <w:rFonts w:cs="Arial"/>
                <w:color w:val="auto"/>
                <w:sz w:val="22"/>
              </w:rPr>
            </w:pPr>
            <w:hyperlink r:id="rId24" w:history="1">
              <w:r w:rsidRPr="006B039E">
                <w:rPr>
                  <w:rStyle w:val="Hyperlink"/>
                  <w:rFonts w:ascii="Arial" w:hAnsi="Arial" w:cs="Arial"/>
                  <w:color w:val="auto"/>
                  <w:sz w:val="22"/>
                </w:rPr>
                <w:t>AMPWHS201</w:t>
              </w:r>
            </w:hyperlink>
            <w:r w:rsidRPr="006B039E">
              <w:rPr>
                <w:rFonts w:cs="Arial"/>
                <w:sz w:val="22"/>
              </w:rPr>
              <w:t xml:space="preserve"> Sharpen and handle knives safely</w:t>
            </w:r>
          </w:p>
        </w:tc>
      </w:tr>
    </w:tbl>
    <w:p w14:paraId="4CD0A7E0" w14:textId="77777777" w:rsidR="00E61DFA" w:rsidRPr="00D17E82" w:rsidRDefault="00E61DFA" w:rsidP="00D024B9">
      <w:pPr>
        <w:pStyle w:val="BodyTextSI"/>
        <w:rPr>
          <w:rFonts w:ascii="Arial" w:hAnsi="Arial" w:cs="Arial"/>
          <w:color w:val="auto"/>
        </w:rPr>
      </w:pPr>
    </w:p>
    <w:p w14:paraId="42C51508" w14:textId="37BB80EE" w:rsidR="00B85A2F" w:rsidRPr="00D17E82" w:rsidRDefault="00922C8D" w:rsidP="00526094">
      <w:pPr>
        <w:pStyle w:val="Heading4"/>
        <w:rPr>
          <w:rFonts w:ascii="Arial" w:hAnsi="Arial" w:cs="Arial"/>
          <w:color w:val="auto"/>
        </w:rPr>
      </w:pPr>
      <w:r w:rsidRPr="00D17E82">
        <w:rPr>
          <w:rFonts w:ascii="Arial" w:hAnsi="Arial" w:cs="Arial"/>
          <w:color w:val="auto"/>
        </w:rPr>
        <w:t>Mapping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D17E82" w14:paraId="2B60ACCF" w14:textId="16D47C00" w:rsidTr="007A513D">
        <w:trPr>
          <w:trHeight w:val="1073"/>
        </w:trPr>
        <w:tc>
          <w:tcPr>
            <w:tcW w:w="2195" w:type="dxa"/>
          </w:tcPr>
          <w:p w14:paraId="22ADD666" w14:textId="77777777" w:rsidR="00E5158E" w:rsidRPr="00D17E82" w:rsidRDefault="00E5158E" w:rsidP="00C04160">
            <w:pPr>
              <w:pStyle w:val="BodyTextSI"/>
              <w:rPr>
                <w:rFonts w:ascii="Arial" w:hAnsi="Arial" w:cs="Arial"/>
                <w:b/>
                <w:bCs/>
                <w:color w:val="auto"/>
              </w:rPr>
            </w:pPr>
            <w:r w:rsidRPr="00D17E82">
              <w:rPr>
                <w:rFonts w:ascii="Arial" w:hAnsi="Arial" w:cs="Arial"/>
                <w:b/>
                <w:bCs/>
                <w:color w:val="auto"/>
              </w:rPr>
              <w:t>Code and title current version</w:t>
            </w:r>
          </w:p>
        </w:tc>
        <w:tc>
          <w:tcPr>
            <w:tcW w:w="2195" w:type="dxa"/>
          </w:tcPr>
          <w:p w14:paraId="0206D43C" w14:textId="77777777" w:rsidR="00E5158E" w:rsidRPr="00D17E82" w:rsidRDefault="00E5158E" w:rsidP="00C04160">
            <w:pPr>
              <w:pStyle w:val="BodyTextSI"/>
              <w:rPr>
                <w:rFonts w:ascii="Arial" w:hAnsi="Arial" w:cs="Arial"/>
                <w:b/>
                <w:bCs/>
                <w:color w:val="auto"/>
              </w:rPr>
            </w:pPr>
            <w:r w:rsidRPr="00D17E82">
              <w:rPr>
                <w:rFonts w:ascii="Arial" w:hAnsi="Arial" w:cs="Arial"/>
                <w:b/>
                <w:bCs/>
                <w:color w:val="auto"/>
              </w:rPr>
              <w:t>Code and title previous version</w:t>
            </w:r>
          </w:p>
        </w:tc>
        <w:tc>
          <w:tcPr>
            <w:tcW w:w="1500" w:type="dxa"/>
          </w:tcPr>
          <w:p w14:paraId="2DF6A043" w14:textId="77562530" w:rsidR="00E5158E" w:rsidRPr="00D17E82" w:rsidRDefault="00E5158E" w:rsidP="00C04160">
            <w:pPr>
              <w:pStyle w:val="BodyTextSI"/>
              <w:rPr>
                <w:rFonts w:ascii="Arial" w:hAnsi="Arial" w:cs="Arial"/>
                <w:b/>
                <w:bCs/>
                <w:color w:val="auto"/>
              </w:rPr>
            </w:pPr>
            <w:r w:rsidRPr="00D17E82">
              <w:rPr>
                <w:rFonts w:ascii="Arial" w:hAnsi="Arial" w:cs="Arial"/>
                <w:b/>
                <w:bCs/>
                <w:color w:val="auto"/>
              </w:rPr>
              <w:t>Equivalence status</w:t>
            </w:r>
          </w:p>
        </w:tc>
        <w:tc>
          <w:tcPr>
            <w:tcW w:w="3579" w:type="dxa"/>
          </w:tcPr>
          <w:p w14:paraId="70A5D43A" w14:textId="00F808A3" w:rsidR="00E5158E" w:rsidRPr="00D17E82" w:rsidRDefault="00E5158E" w:rsidP="00C04160">
            <w:pPr>
              <w:pStyle w:val="BodyTextSI"/>
              <w:rPr>
                <w:rFonts w:ascii="Arial" w:hAnsi="Arial" w:cs="Arial"/>
                <w:b/>
                <w:bCs/>
                <w:color w:val="auto"/>
              </w:rPr>
            </w:pPr>
            <w:r w:rsidRPr="00D17E82">
              <w:rPr>
                <w:rFonts w:ascii="Arial" w:hAnsi="Arial" w:cs="Arial"/>
                <w:b/>
                <w:bCs/>
                <w:color w:val="auto"/>
              </w:rPr>
              <w:t>Comments</w:t>
            </w:r>
          </w:p>
        </w:tc>
      </w:tr>
      <w:tr w:rsidR="00C925BE" w:rsidRPr="00D17E82" w14:paraId="1DF681D4" w14:textId="77777777" w:rsidTr="00C925BE">
        <w:trPr>
          <w:trHeight w:val="1077"/>
        </w:trPr>
        <w:tc>
          <w:tcPr>
            <w:tcW w:w="2195" w:type="dxa"/>
          </w:tcPr>
          <w:p w14:paraId="723685AB" w14:textId="33132D13" w:rsidR="00C925BE" w:rsidRPr="00D17E82" w:rsidRDefault="00B91341" w:rsidP="004D6F2C">
            <w:pPr>
              <w:rPr>
                <w:rFonts w:ascii="Arial" w:hAnsi="Arial" w:cs="Arial"/>
              </w:rPr>
            </w:pPr>
            <w:r w:rsidRPr="00D17E82">
              <w:rPr>
                <w:rFonts w:ascii="Arial" w:hAnsi="Arial" w:cs="Arial"/>
              </w:rPr>
              <w:t>AMP3</w:t>
            </w:r>
            <w:r w:rsidR="001C10BD">
              <w:rPr>
                <w:rFonts w:ascii="Arial" w:hAnsi="Arial" w:cs="Arial"/>
              </w:rPr>
              <w:t>X327</w:t>
            </w:r>
            <w:r w:rsidRPr="00D17E82">
              <w:rPr>
                <w:rFonts w:ascii="Arial" w:hAnsi="Arial" w:cs="Arial"/>
              </w:rPr>
              <w:t xml:space="preserve"> Certificate III in Meat Processing (Boning Room)</w:t>
            </w:r>
          </w:p>
        </w:tc>
        <w:tc>
          <w:tcPr>
            <w:tcW w:w="2195" w:type="dxa"/>
          </w:tcPr>
          <w:p w14:paraId="30B2DEBE" w14:textId="5AB99B08" w:rsidR="00C925BE" w:rsidRPr="00D17E82" w:rsidRDefault="00E20F94" w:rsidP="004D6F2C">
            <w:pPr>
              <w:rPr>
                <w:rFonts w:ascii="Arial" w:hAnsi="Arial" w:cs="Arial"/>
              </w:rPr>
            </w:pPr>
            <w:r w:rsidRPr="00D17E82">
              <w:rPr>
                <w:rFonts w:ascii="Arial" w:hAnsi="Arial" w:cs="Arial"/>
              </w:rPr>
              <w:t>AMP30116 Certificate III in Meat Processing (Boning Room)</w:t>
            </w:r>
          </w:p>
        </w:tc>
        <w:tc>
          <w:tcPr>
            <w:tcW w:w="1500" w:type="dxa"/>
          </w:tcPr>
          <w:p w14:paraId="5917EEF9" w14:textId="289624AD" w:rsidR="00C925BE" w:rsidRPr="00D17E82" w:rsidRDefault="00F360E6" w:rsidP="004D6F2C">
            <w:pPr>
              <w:rPr>
                <w:rFonts w:ascii="Arial" w:hAnsi="Arial" w:cs="Arial"/>
              </w:rPr>
            </w:pPr>
            <w:r>
              <w:rPr>
                <w:rFonts w:ascii="Arial" w:hAnsi="Arial" w:cs="Arial"/>
              </w:rPr>
              <w:t>Not equivalent</w:t>
            </w:r>
          </w:p>
        </w:tc>
        <w:tc>
          <w:tcPr>
            <w:tcW w:w="3579" w:type="dxa"/>
          </w:tcPr>
          <w:p w14:paraId="06379908" w14:textId="4ED3CE9F" w:rsidR="00F360E6" w:rsidRPr="00D17E82" w:rsidRDefault="00F360E6" w:rsidP="004D6F2C">
            <w:pPr>
              <w:rPr>
                <w:rFonts w:ascii="Arial" w:hAnsi="Arial" w:cs="Arial"/>
              </w:rPr>
            </w:pPr>
            <w:r>
              <w:rPr>
                <w:rFonts w:ascii="Arial" w:hAnsi="Arial" w:cs="Arial"/>
              </w:rPr>
              <w:t xml:space="preserve">Change of Core units, Removal of points system </w:t>
            </w:r>
            <w:r w:rsidR="00012DD0">
              <w:rPr>
                <w:rFonts w:ascii="Arial" w:hAnsi="Arial" w:cs="Arial"/>
              </w:rPr>
              <w:t xml:space="preserve">for electives. </w:t>
            </w:r>
          </w:p>
        </w:tc>
      </w:tr>
    </w:tbl>
    <w:p w14:paraId="1D8F46F5" w14:textId="77777777" w:rsidR="00B85A2F" w:rsidRPr="00D17E82" w:rsidRDefault="00B85A2F" w:rsidP="00D024B9">
      <w:pPr>
        <w:pStyle w:val="BodyTextSI"/>
        <w:rPr>
          <w:rFonts w:ascii="Arial" w:hAnsi="Arial" w:cs="Arial"/>
          <w:color w:val="auto"/>
        </w:rPr>
      </w:pPr>
    </w:p>
    <w:p w14:paraId="0A565D33" w14:textId="4452A7CA" w:rsidR="00B85A2F" w:rsidRPr="00D17E82" w:rsidRDefault="00B85A2F" w:rsidP="00B85A2F">
      <w:pPr>
        <w:pStyle w:val="Heading3"/>
        <w:rPr>
          <w:rFonts w:ascii="Arial" w:hAnsi="Arial" w:cs="Arial"/>
          <w:color w:val="auto"/>
        </w:rPr>
      </w:pPr>
      <w:r w:rsidRPr="00D17E82">
        <w:rPr>
          <w:rFonts w:ascii="Arial" w:hAnsi="Arial" w:cs="Arial"/>
          <w:color w:val="auto"/>
        </w:rPr>
        <w:t>Overview information</w:t>
      </w:r>
    </w:p>
    <w:p w14:paraId="6360339A" w14:textId="77777777" w:rsidR="00B85A2F" w:rsidRPr="00D17E82" w:rsidRDefault="00B85A2F" w:rsidP="00B85A2F">
      <w:pPr>
        <w:pStyle w:val="Heading4"/>
        <w:rPr>
          <w:rFonts w:ascii="Arial" w:hAnsi="Arial" w:cs="Arial"/>
          <w:color w:val="auto"/>
        </w:rPr>
      </w:pPr>
      <w:r w:rsidRPr="00D17E82">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D17E82" w14:paraId="2860BE6D" w14:textId="77777777" w:rsidTr="00C32357">
        <w:tc>
          <w:tcPr>
            <w:tcW w:w="2972" w:type="dxa"/>
          </w:tcPr>
          <w:p w14:paraId="7CA8953A" w14:textId="77777777" w:rsidR="00B85A2F" w:rsidRPr="00D17E82" w:rsidRDefault="00B85A2F" w:rsidP="00547C62">
            <w:pPr>
              <w:pStyle w:val="BodyTextSI"/>
              <w:rPr>
                <w:rFonts w:ascii="Arial" w:hAnsi="Arial" w:cs="Arial"/>
                <w:b/>
                <w:bCs/>
                <w:color w:val="auto"/>
              </w:rPr>
            </w:pPr>
            <w:r w:rsidRPr="00D17E82">
              <w:rPr>
                <w:rFonts w:ascii="Arial" w:hAnsi="Arial" w:cs="Arial"/>
                <w:b/>
                <w:bCs/>
                <w:color w:val="auto"/>
              </w:rPr>
              <w:t>Release</w:t>
            </w:r>
          </w:p>
        </w:tc>
        <w:tc>
          <w:tcPr>
            <w:tcW w:w="6430" w:type="dxa"/>
          </w:tcPr>
          <w:p w14:paraId="6A71BCB1" w14:textId="77777777" w:rsidR="00B85A2F" w:rsidRPr="00D17E82" w:rsidRDefault="00B85A2F" w:rsidP="00547C62">
            <w:pPr>
              <w:pStyle w:val="BodyTextSI"/>
              <w:rPr>
                <w:rFonts w:ascii="Arial" w:hAnsi="Arial" w:cs="Arial"/>
                <w:b/>
                <w:bCs/>
                <w:color w:val="auto"/>
              </w:rPr>
            </w:pPr>
            <w:r w:rsidRPr="00D17E82">
              <w:rPr>
                <w:rFonts w:ascii="Arial" w:hAnsi="Arial" w:cs="Arial"/>
                <w:b/>
                <w:bCs/>
                <w:color w:val="auto"/>
              </w:rPr>
              <w:t>Comments</w:t>
            </w:r>
          </w:p>
        </w:tc>
      </w:tr>
      <w:tr w:rsidR="000F3886" w:rsidRPr="00D17E82" w14:paraId="5CF529C7" w14:textId="77777777" w:rsidTr="00C32357">
        <w:tc>
          <w:tcPr>
            <w:tcW w:w="2972" w:type="dxa"/>
          </w:tcPr>
          <w:p w14:paraId="22761332" w14:textId="6C440AEB" w:rsidR="00B85A2F" w:rsidRPr="00D17E82" w:rsidRDefault="007A555A" w:rsidP="004D6F2C">
            <w:pPr>
              <w:rPr>
                <w:rFonts w:ascii="Arial" w:hAnsi="Arial" w:cs="Arial"/>
              </w:rPr>
            </w:pPr>
            <w:r w:rsidRPr="00D17E82">
              <w:rPr>
                <w:rFonts w:ascii="Arial" w:hAnsi="Arial" w:cs="Arial"/>
              </w:rPr>
              <w:lastRenderedPageBreak/>
              <w:t xml:space="preserve">Release </w:t>
            </w:r>
            <w:r w:rsidR="00EF299C" w:rsidRPr="00D17E82">
              <w:rPr>
                <w:rFonts w:ascii="Arial" w:hAnsi="Arial" w:cs="Arial"/>
              </w:rPr>
              <w:t>1</w:t>
            </w:r>
          </w:p>
        </w:tc>
        <w:tc>
          <w:tcPr>
            <w:tcW w:w="6430" w:type="dxa"/>
          </w:tcPr>
          <w:p w14:paraId="26CB3677" w14:textId="0963DA07" w:rsidR="00B85A2F" w:rsidRPr="00D17E82" w:rsidRDefault="007A555A" w:rsidP="004D6F2C">
            <w:pPr>
              <w:rPr>
                <w:rFonts w:ascii="Arial" w:hAnsi="Arial" w:cs="Arial"/>
              </w:rPr>
            </w:pPr>
            <w:r w:rsidRPr="00D17E82">
              <w:rPr>
                <w:rFonts w:ascii="Arial" w:hAnsi="Arial" w:cs="Arial"/>
              </w:rPr>
              <w:t xml:space="preserve">This qualification was first released in AMP Australian Meat Processing Training Package Release </w:t>
            </w:r>
            <w:r w:rsidR="00002C25" w:rsidRPr="00D17E82">
              <w:rPr>
                <w:rFonts w:ascii="Arial" w:hAnsi="Arial" w:cs="Arial"/>
              </w:rPr>
              <w:t>10.0</w:t>
            </w:r>
            <w:r w:rsidRPr="00D17E82">
              <w:rPr>
                <w:rFonts w:ascii="Arial" w:hAnsi="Arial" w:cs="Arial"/>
              </w:rPr>
              <w:t>.</w:t>
            </w:r>
          </w:p>
        </w:tc>
      </w:tr>
    </w:tbl>
    <w:p w14:paraId="44509A20" w14:textId="77777777" w:rsidR="00B85A2F" w:rsidRPr="00D17E82" w:rsidRDefault="00B85A2F" w:rsidP="00B85A2F">
      <w:pPr>
        <w:pStyle w:val="BodyTextSI"/>
        <w:rPr>
          <w:rFonts w:ascii="Arial" w:hAnsi="Arial" w:cs="Arial"/>
          <w:color w:val="auto"/>
        </w:rPr>
      </w:pPr>
    </w:p>
    <w:p w14:paraId="3C715895" w14:textId="51B92364" w:rsidR="00B85A2F" w:rsidRPr="00D17E82" w:rsidRDefault="00842627" w:rsidP="00D024B9">
      <w:pPr>
        <w:pStyle w:val="BodyTextSI"/>
        <w:rPr>
          <w:rFonts w:ascii="Arial" w:hAnsi="Arial" w:cs="Arial"/>
          <w:color w:val="auto"/>
        </w:rPr>
      </w:pPr>
      <w:r w:rsidRPr="00D17E82">
        <w:rPr>
          <w:rFonts w:ascii="Arial" w:hAnsi="Arial" w:cs="Arial"/>
          <w:b/>
          <w:bCs/>
          <w:color w:val="auto"/>
        </w:rPr>
        <w:t>Taxonomy – industry sectors:</w:t>
      </w:r>
      <w:r w:rsidRPr="00D17E82">
        <w:rPr>
          <w:rFonts w:ascii="Arial" w:hAnsi="Arial" w:cs="Arial"/>
          <w:color w:val="auto"/>
        </w:rPr>
        <w:t xml:space="preserve"> </w:t>
      </w:r>
      <w:r w:rsidR="00C925BE" w:rsidRPr="00D17E82">
        <w:rPr>
          <w:rFonts w:ascii="Arial" w:hAnsi="Arial" w:cs="Arial"/>
          <w:color w:val="auto"/>
        </w:rPr>
        <w:t>Meat Processing</w:t>
      </w:r>
    </w:p>
    <w:p w14:paraId="3CB7E93D" w14:textId="1B4974C5" w:rsidR="00842627" w:rsidRPr="00D17E82" w:rsidRDefault="00842627" w:rsidP="00D024B9">
      <w:pPr>
        <w:pStyle w:val="BodyTextSI"/>
        <w:rPr>
          <w:rFonts w:ascii="Arial" w:hAnsi="Arial" w:cs="Arial"/>
          <w:color w:val="auto"/>
        </w:rPr>
      </w:pPr>
      <w:r w:rsidRPr="00D17E82">
        <w:rPr>
          <w:rFonts w:ascii="Arial" w:hAnsi="Arial" w:cs="Arial"/>
          <w:b/>
          <w:bCs/>
          <w:color w:val="auto"/>
        </w:rPr>
        <w:t>Taxonomy – Occupations:</w:t>
      </w:r>
      <w:r w:rsidRPr="00D17E82">
        <w:rPr>
          <w:rFonts w:ascii="Arial" w:hAnsi="Arial" w:cs="Arial"/>
          <w:color w:val="auto"/>
        </w:rPr>
        <w:t xml:space="preserve"> </w:t>
      </w:r>
      <w:r w:rsidR="00C925BE" w:rsidRPr="00D17E82">
        <w:rPr>
          <w:rFonts w:ascii="Arial" w:hAnsi="Arial" w:cs="Arial"/>
          <w:color w:val="auto"/>
        </w:rPr>
        <w:t>Boner,</w:t>
      </w:r>
      <w:r w:rsidR="005B41ED" w:rsidRPr="00D17E82">
        <w:rPr>
          <w:rFonts w:ascii="Arial" w:hAnsi="Arial" w:cs="Arial"/>
          <w:color w:val="auto"/>
        </w:rPr>
        <w:t xml:space="preserve"> </w:t>
      </w:r>
      <w:r w:rsidR="00C925BE" w:rsidRPr="00D17E82">
        <w:rPr>
          <w:rFonts w:ascii="Arial" w:hAnsi="Arial" w:cs="Arial"/>
          <w:color w:val="auto"/>
        </w:rPr>
        <w:t>Slicer</w:t>
      </w:r>
    </w:p>
    <w:sectPr w:rsidR="00842627" w:rsidRPr="00D17E82" w:rsidSect="00C159B6">
      <w:headerReference w:type="default" r:id="rId25"/>
      <w:footerReference w:type="default" r:id="rId26"/>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9BE3D" w14:textId="77777777" w:rsidR="002E174E" w:rsidRDefault="002E174E" w:rsidP="005072F6">
      <w:r>
        <w:separator/>
      </w:r>
    </w:p>
  </w:endnote>
  <w:endnote w:type="continuationSeparator" w:id="0">
    <w:p w14:paraId="3603B8AF" w14:textId="77777777" w:rsidR="002E174E" w:rsidRDefault="002E174E"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Open Sans">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9090" w14:textId="466A027B" w:rsidR="00C705B9" w:rsidRPr="00B45070" w:rsidRDefault="002E174E" w:rsidP="00C705B9">
    <w:pPr>
      <w:pStyle w:val="BodyTextSI"/>
      <w:jc w:val="right"/>
      <w:rPr>
        <w:rFonts w:ascii="Arial" w:hAnsi="Arial" w:cs="Arial"/>
        <w:sz w:val="20"/>
        <w:szCs w:val="20"/>
      </w:rPr>
    </w:pPr>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r w:rsidR="00C705B9" w:rsidRPr="00B45070">
              <w:rPr>
                <w:rFonts w:ascii="Arial" w:hAnsi="Arial" w:cs="Arial"/>
                <w:sz w:val="20"/>
                <w:szCs w:val="20"/>
              </w:rPr>
              <w:t xml:space="preserve">Page </w:t>
            </w:r>
            <w:r w:rsidR="00C705B9" w:rsidRPr="00B45070">
              <w:rPr>
                <w:rFonts w:ascii="Arial" w:hAnsi="Arial" w:cs="Arial"/>
                <w:sz w:val="20"/>
                <w:szCs w:val="20"/>
              </w:rPr>
              <w:fldChar w:fldCharType="begin"/>
            </w:r>
            <w:r w:rsidR="00C705B9" w:rsidRPr="00B45070">
              <w:rPr>
                <w:rFonts w:ascii="Arial" w:hAnsi="Arial" w:cs="Arial"/>
                <w:sz w:val="20"/>
                <w:szCs w:val="20"/>
              </w:rPr>
              <w:instrText xml:space="preserve"> PAGE </w:instrText>
            </w:r>
            <w:r w:rsidR="00C705B9" w:rsidRPr="00B45070">
              <w:rPr>
                <w:rFonts w:ascii="Arial" w:hAnsi="Arial" w:cs="Arial"/>
                <w:sz w:val="20"/>
                <w:szCs w:val="20"/>
              </w:rPr>
              <w:fldChar w:fldCharType="separate"/>
            </w:r>
            <w:r w:rsidR="00C705B9" w:rsidRPr="00B45070">
              <w:rPr>
                <w:rFonts w:ascii="Arial" w:hAnsi="Arial" w:cs="Arial"/>
                <w:noProof/>
                <w:sz w:val="20"/>
                <w:szCs w:val="20"/>
              </w:rPr>
              <w:t>2</w:t>
            </w:r>
            <w:r w:rsidR="00C705B9" w:rsidRPr="00B45070">
              <w:rPr>
                <w:rFonts w:ascii="Arial" w:hAnsi="Arial" w:cs="Arial"/>
                <w:sz w:val="20"/>
                <w:szCs w:val="20"/>
              </w:rPr>
              <w:fldChar w:fldCharType="end"/>
            </w:r>
            <w:r w:rsidR="00C705B9" w:rsidRPr="00B45070">
              <w:rPr>
                <w:rFonts w:ascii="Arial" w:hAnsi="Arial" w:cs="Arial"/>
                <w:sz w:val="20"/>
                <w:szCs w:val="20"/>
              </w:rPr>
              <w:t xml:space="preserve"> of </w:t>
            </w:r>
            <w:r w:rsidR="00C705B9" w:rsidRPr="00B45070">
              <w:rPr>
                <w:rFonts w:ascii="Arial" w:hAnsi="Arial" w:cs="Arial"/>
                <w:sz w:val="20"/>
                <w:szCs w:val="20"/>
              </w:rPr>
              <w:fldChar w:fldCharType="begin"/>
            </w:r>
            <w:r w:rsidR="00C705B9" w:rsidRPr="00B45070">
              <w:rPr>
                <w:rFonts w:ascii="Arial" w:hAnsi="Arial" w:cs="Arial"/>
                <w:sz w:val="20"/>
                <w:szCs w:val="20"/>
              </w:rPr>
              <w:instrText xml:space="preserve"> NUMPAGES  </w:instrText>
            </w:r>
            <w:r w:rsidR="00C705B9" w:rsidRPr="00B45070">
              <w:rPr>
                <w:rFonts w:ascii="Arial" w:hAnsi="Arial" w:cs="Arial"/>
                <w:sz w:val="20"/>
                <w:szCs w:val="20"/>
              </w:rPr>
              <w:fldChar w:fldCharType="separate"/>
            </w:r>
            <w:r w:rsidR="00C705B9" w:rsidRPr="00B45070">
              <w:rPr>
                <w:rFonts w:ascii="Arial" w:hAnsi="Arial" w:cs="Arial"/>
                <w:noProof/>
                <w:sz w:val="20"/>
                <w:szCs w:val="20"/>
              </w:rPr>
              <w:t>2</w:t>
            </w:r>
            <w:r w:rsidR="00C705B9" w:rsidRPr="00B45070">
              <w:rPr>
                <w:rFonts w:ascii="Arial" w:hAnsi="Arial" w:cs="Arial"/>
                <w:sz w:val="20"/>
                <w:szCs w:val="20"/>
              </w:rPr>
              <w:fldChar w:fldCharType="end"/>
            </w:r>
          </w:sdtContent>
        </w:sdt>
      </w:sdtContent>
    </w:sdt>
  </w:p>
  <w:p w14:paraId="765E6AEE" w14:textId="2DFCDDE6" w:rsidR="00C705B9" w:rsidRPr="00B45070" w:rsidRDefault="00354E09" w:rsidP="00B45070">
    <w:pPr>
      <w:pStyle w:val="Footer"/>
      <w:jc w:val="right"/>
      <w:rPr>
        <w:rFonts w:ascii="Arial" w:hAnsi="Arial" w:cs="Arial"/>
        <w:sz w:val="20"/>
        <w:szCs w:val="20"/>
      </w:rPr>
    </w:pPr>
    <w:r w:rsidRPr="00B45070">
      <w:rPr>
        <w:rFonts w:ascii="Arial" w:hAnsi="Arial" w:cs="Arial"/>
        <w:sz w:val="20"/>
        <w:szCs w:val="20"/>
      </w:rPr>
      <w:t>Skills Insight template</w:t>
    </w:r>
    <w:r w:rsidR="0006185E" w:rsidRPr="00B45070">
      <w:rPr>
        <w:rFonts w:ascii="Arial" w:hAnsi="Arial" w:cs="Arial"/>
        <w:sz w:val="20"/>
        <w:szCs w:val="20"/>
      </w:rPr>
      <w:br/>
      <w:t>TPOF2025 - Qualification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64270" w14:textId="77777777" w:rsidR="002E174E" w:rsidRDefault="002E174E" w:rsidP="005072F6">
      <w:r>
        <w:separator/>
      </w:r>
    </w:p>
  </w:footnote>
  <w:footnote w:type="continuationSeparator" w:id="0">
    <w:p w14:paraId="65347CA6" w14:textId="77777777" w:rsidR="002E174E" w:rsidRDefault="002E174E"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F64F0" w14:textId="15E7FE1A" w:rsidR="00C159B6" w:rsidRPr="004D6F2C" w:rsidRDefault="002E174E">
    <w:pPr>
      <w:pStyle w:val="Header"/>
    </w:pPr>
    <w:sdt>
      <w:sdtPr>
        <w:rPr>
          <w:rFonts w:ascii="Arial" w:hAnsi="Arial" w:cs="Arial"/>
          <w:b/>
          <w:bCs/>
        </w:rPr>
        <w:id w:val="-1370448092"/>
        <w:docPartObj>
          <w:docPartGallery w:val="Watermarks"/>
          <w:docPartUnique/>
        </w:docPartObj>
      </w:sdtPr>
      <w:sdtEndPr/>
      <w:sdtContent>
        <w:r>
          <w:rPr>
            <w:rFonts w:ascii="Arial" w:hAnsi="Arial" w:cs="Arial"/>
            <w:b/>
            <w:bCs/>
            <w:noProof/>
          </w:rPr>
          <w:pict w14:anchorId="62B3E4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C10BD">
      <w:rPr>
        <w:rFonts w:ascii="Arial" w:hAnsi="Arial" w:cs="Arial"/>
        <w:b/>
        <w:bCs/>
      </w:rPr>
      <w:t>AMP3X327</w:t>
    </w:r>
    <w:r w:rsidR="00862072" w:rsidRPr="004D6F2C">
      <w:rPr>
        <w:rFonts w:ascii="Arial" w:hAnsi="Arial" w:cs="Arial"/>
        <w:b/>
        <w:bCs/>
      </w:rPr>
      <w:t xml:space="preserve"> </w:t>
    </w:r>
    <w:r w:rsidR="00C925BE" w:rsidRPr="004D6F2C">
      <w:rPr>
        <w:rFonts w:ascii="Arial" w:hAnsi="Arial" w:cs="Arial"/>
        <w:b/>
        <w:bCs/>
      </w:rPr>
      <w:t>Certificate III in Meat Processing (Boning Room)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5E9E"/>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6D36A06"/>
    <w:multiLevelType w:val="multilevel"/>
    <w:tmpl w:val="A6AA5E4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383343"/>
    <w:multiLevelType w:val="multilevel"/>
    <w:tmpl w:val="9D92924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0DB75902"/>
    <w:multiLevelType w:val="hybridMultilevel"/>
    <w:tmpl w:val="548257D4"/>
    <w:lvl w:ilvl="0" w:tplc="5962910E">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0F416327"/>
    <w:multiLevelType w:val="multilevel"/>
    <w:tmpl w:val="3646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170CF"/>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1AD5B6A"/>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A1D7C9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 w15:restartNumberingAfterBreak="0">
    <w:nsid w:val="1D6A20C8"/>
    <w:multiLevelType w:val="hybridMultilevel"/>
    <w:tmpl w:val="940AE612"/>
    <w:lvl w:ilvl="0" w:tplc="1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DC09D1"/>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1" w15:restartNumberingAfterBreak="0">
    <w:nsid w:val="2361760A"/>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2AD971E6"/>
    <w:multiLevelType w:val="hybridMultilevel"/>
    <w:tmpl w:val="A3A8FBB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2E2F01FB"/>
    <w:multiLevelType w:val="multilevel"/>
    <w:tmpl w:val="3F5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2D0799"/>
    <w:multiLevelType w:val="multilevel"/>
    <w:tmpl w:val="5E32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581D0B"/>
    <w:multiLevelType w:val="multilevel"/>
    <w:tmpl w:val="D6921E0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4CDE172E"/>
    <w:multiLevelType w:val="hybridMultilevel"/>
    <w:tmpl w:val="48B24582"/>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912D11"/>
    <w:multiLevelType w:val="multilevel"/>
    <w:tmpl w:val="6384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8408E5"/>
    <w:multiLevelType w:val="multilevel"/>
    <w:tmpl w:val="D6921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F950C7"/>
    <w:multiLevelType w:val="multilevel"/>
    <w:tmpl w:val="56A096B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1" w15:restartNumberingAfterBreak="0">
    <w:nsid w:val="5E2C7553"/>
    <w:multiLevelType w:val="hybridMultilevel"/>
    <w:tmpl w:val="67C8F3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64170BDA"/>
    <w:multiLevelType w:val="multilevel"/>
    <w:tmpl w:val="92B0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435F63"/>
    <w:multiLevelType w:val="multilevel"/>
    <w:tmpl w:val="E0FE3022"/>
    <w:lvl w:ilvl="0">
      <w:start w:val="1"/>
      <w:numFmt w:val="bullet"/>
      <w:lvlText w:val="o"/>
      <w:lvlJc w:val="left"/>
      <w:pPr>
        <w:tabs>
          <w:tab w:val="num" w:pos="1800"/>
        </w:tabs>
        <w:ind w:left="1800" w:hanging="360"/>
      </w:pPr>
      <w:rPr>
        <w:rFonts w:ascii="Courier New" w:hAnsi="Courier New" w:cs="Courier New" w:hint="default"/>
        <w:sz w:val="20"/>
      </w:rPr>
    </w:lvl>
    <w:lvl w:ilvl="1">
      <w:start w:val="1"/>
      <w:numFmt w:val="bullet"/>
      <w:lvlText w:val=""/>
      <w:lvlJc w:val="left"/>
      <w:pPr>
        <w:ind w:left="2520" w:hanging="360"/>
      </w:pPr>
      <w:rPr>
        <w:rFonts w:ascii="Wingdings" w:hAnsi="Wingding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4" w15:restartNumberingAfterBreak="0">
    <w:nsid w:val="6C0E317B"/>
    <w:multiLevelType w:val="multilevel"/>
    <w:tmpl w:val="D404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F24413"/>
    <w:multiLevelType w:val="hybridMultilevel"/>
    <w:tmpl w:val="4BC4247C"/>
    <w:lvl w:ilvl="0" w:tplc="5962910E">
      <w:start w:val="1"/>
      <w:numFmt w:val="decimal"/>
      <w:lvlText w:val="%1."/>
      <w:lvlJc w:val="left"/>
      <w:pPr>
        <w:ind w:left="1080" w:hanging="72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87648D"/>
    <w:multiLevelType w:val="multilevel"/>
    <w:tmpl w:val="A6AA5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01360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9F04E98"/>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1" w15:restartNumberingAfterBreak="0">
    <w:nsid w:val="7A4F70A9"/>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2137486529">
    <w:abstractNumId w:val="26"/>
  </w:num>
  <w:num w:numId="2" w16cid:durableId="1258755782">
    <w:abstractNumId w:val="2"/>
  </w:num>
  <w:num w:numId="3" w16cid:durableId="594167579">
    <w:abstractNumId w:val="15"/>
  </w:num>
  <w:num w:numId="4" w16cid:durableId="1633174532">
    <w:abstractNumId w:val="15"/>
  </w:num>
  <w:num w:numId="5" w16cid:durableId="583105343">
    <w:abstractNumId w:val="15"/>
  </w:num>
  <w:num w:numId="6" w16cid:durableId="1807501992">
    <w:abstractNumId w:val="15"/>
  </w:num>
  <w:num w:numId="7" w16cid:durableId="1652831368">
    <w:abstractNumId w:val="15"/>
  </w:num>
  <w:num w:numId="8" w16cid:durableId="1978878251">
    <w:abstractNumId w:val="15"/>
  </w:num>
  <w:num w:numId="9" w16cid:durableId="708072253">
    <w:abstractNumId w:val="15"/>
  </w:num>
  <w:num w:numId="10" w16cid:durableId="1666664027">
    <w:abstractNumId w:val="9"/>
  </w:num>
  <w:num w:numId="11" w16cid:durableId="941063825">
    <w:abstractNumId w:val="21"/>
  </w:num>
  <w:num w:numId="12" w16cid:durableId="741761368">
    <w:abstractNumId w:val="4"/>
  </w:num>
  <w:num w:numId="13" w16cid:durableId="355735866">
    <w:abstractNumId w:val="25"/>
  </w:num>
  <w:num w:numId="14" w16cid:durableId="640382440">
    <w:abstractNumId w:val="18"/>
  </w:num>
  <w:num w:numId="15" w16cid:durableId="2088532146">
    <w:abstractNumId w:val="5"/>
  </w:num>
  <w:num w:numId="16" w16cid:durableId="397678585">
    <w:abstractNumId w:val="27"/>
  </w:num>
  <w:num w:numId="17" w16cid:durableId="25839381">
    <w:abstractNumId w:val="3"/>
  </w:num>
  <w:num w:numId="18" w16cid:durableId="1989044541">
    <w:abstractNumId w:val="1"/>
  </w:num>
  <w:num w:numId="19" w16cid:durableId="569922279">
    <w:abstractNumId w:val="20"/>
  </w:num>
  <w:num w:numId="20" w16cid:durableId="1773012564">
    <w:abstractNumId w:val="15"/>
  </w:num>
  <w:num w:numId="21" w16cid:durableId="812720299">
    <w:abstractNumId w:val="0"/>
  </w:num>
  <w:num w:numId="22" w16cid:durableId="644898845">
    <w:abstractNumId w:val="23"/>
  </w:num>
  <w:num w:numId="23" w16cid:durableId="1138692964">
    <w:abstractNumId w:val="19"/>
  </w:num>
  <w:num w:numId="24" w16cid:durableId="1827890157">
    <w:abstractNumId w:val="16"/>
  </w:num>
  <w:num w:numId="25" w16cid:durableId="2019768002">
    <w:abstractNumId w:val="6"/>
  </w:num>
  <w:num w:numId="26" w16cid:durableId="255483156">
    <w:abstractNumId w:val="11"/>
  </w:num>
  <w:num w:numId="27" w16cid:durableId="2019236444">
    <w:abstractNumId w:val="17"/>
  </w:num>
  <w:num w:numId="28" w16cid:durableId="465271072">
    <w:abstractNumId w:val="8"/>
  </w:num>
  <w:num w:numId="29" w16cid:durableId="711271375">
    <w:abstractNumId w:val="22"/>
  </w:num>
  <w:num w:numId="30" w16cid:durableId="400563731">
    <w:abstractNumId w:val="24"/>
  </w:num>
  <w:num w:numId="31" w16cid:durableId="25106763">
    <w:abstractNumId w:val="7"/>
  </w:num>
  <w:num w:numId="32" w16cid:durableId="1833793557">
    <w:abstractNumId w:val="13"/>
  </w:num>
  <w:num w:numId="33" w16cid:durableId="201719860">
    <w:abstractNumId w:val="28"/>
  </w:num>
  <w:num w:numId="34" w16cid:durableId="2113162816">
    <w:abstractNumId w:val="10"/>
  </w:num>
  <w:num w:numId="35" w16cid:durableId="1682731902">
    <w:abstractNumId w:val="31"/>
  </w:num>
  <w:num w:numId="36" w16cid:durableId="1825662792">
    <w:abstractNumId w:val="30"/>
  </w:num>
  <w:num w:numId="37" w16cid:durableId="1256982242">
    <w:abstractNumId w:val="14"/>
  </w:num>
  <w:num w:numId="38" w16cid:durableId="155809457">
    <w:abstractNumId w:val="12"/>
  </w:num>
  <w:num w:numId="39" w16cid:durableId="215511303">
    <w:abstractNumId w:val="29"/>
  </w:num>
  <w:num w:numId="40" w16cid:durableId="124946491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2F"/>
    <w:rsid w:val="00001CC6"/>
    <w:rsid w:val="00002C25"/>
    <w:rsid w:val="00003388"/>
    <w:rsid w:val="0000355A"/>
    <w:rsid w:val="00006B0D"/>
    <w:rsid w:val="000119E6"/>
    <w:rsid w:val="00012723"/>
    <w:rsid w:val="00012DD0"/>
    <w:rsid w:val="00014467"/>
    <w:rsid w:val="000249AE"/>
    <w:rsid w:val="0002742B"/>
    <w:rsid w:val="00036FCD"/>
    <w:rsid w:val="00042AC3"/>
    <w:rsid w:val="00042B36"/>
    <w:rsid w:val="000540C8"/>
    <w:rsid w:val="0005671C"/>
    <w:rsid w:val="0006098D"/>
    <w:rsid w:val="0006185E"/>
    <w:rsid w:val="00067A27"/>
    <w:rsid w:val="00067C5B"/>
    <w:rsid w:val="0007067A"/>
    <w:rsid w:val="00070726"/>
    <w:rsid w:val="000717B1"/>
    <w:rsid w:val="00072205"/>
    <w:rsid w:val="000746DD"/>
    <w:rsid w:val="000860D8"/>
    <w:rsid w:val="00087B22"/>
    <w:rsid w:val="000A219D"/>
    <w:rsid w:val="000C0E82"/>
    <w:rsid w:val="000C36CF"/>
    <w:rsid w:val="000C795A"/>
    <w:rsid w:val="000D4A13"/>
    <w:rsid w:val="000D7A46"/>
    <w:rsid w:val="000E0010"/>
    <w:rsid w:val="000E137E"/>
    <w:rsid w:val="000E317A"/>
    <w:rsid w:val="000E37C2"/>
    <w:rsid w:val="000E3903"/>
    <w:rsid w:val="000E5F7A"/>
    <w:rsid w:val="000F3886"/>
    <w:rsid w:val="000F4D43"/>
    <w:rsid w:val="00105FA6"/>
    <w:rsid w:val="00112C09"/>
    <w:rsid w:val="00117A0B"/>
    <w:rsid w:val="00126E3B"/>
    <w:rsid w:val="00127AD3"/>
    <w:rsid w:val="0013425D"/>
    <w:rsid w:val="001345B2"/>
    <w:rsid w:val="00140641"/>
    <w:rsid w:val="0014449C"/>
    <w:rsid w:val="00144937"/>
    <w:rsid w:val="001452AC"/>
    <w:rsid w:val="001471C4"/>
    <w:rsid w:val="0015181F"/>
    <w:rsid w:val="00157347"/>
    <w:rsid w:val="00157D4F"/>
    <w:rsid w:val="001605C3"/>
    <w:rsid w:val="00161105"/>
    <w:rsid w:val="00163770"/>
    <w:rsid w:val="0016486C"/>
    <w:rsid w:val="00170113"/>
    <w:rsid w:val="00171CC9"/>
    <w:rsid w:val="001804FB"/>
    <w:rsid w:val="00180953"/>
    <w:rsid w:val="001811A1"/>
    <w:rsid w:val="00183C80"/>
    <w:rsid w:val="00184B73"/>
    <w:rsid w:val="001913AF"/>
    <w:rsid w:val="00191722"/>
    <w:rsid w:val="00192FBA"/>
    <w:rsid w:val="0019391F"/>
    <w:rsid w:val="00196997"/>
    <w:rsid w:val="00196E6C"/>
    <w:rsid w:val="001A12A0"/>
    <w:rsid w:val="001C108A"/>
    <w:rsid w:val="001C10BD"/>
    <w:rsid w:val="001D09F9"/>
    <w:rsid w:val="001D25F8"/>
    <w:rsid w:val="001D59A7"/>
    <w:rsid w:val="001E0FC5"/>
    <w:rsid w:val="001E30C2"/>
    <w:rsid w:val="001E5B8C"/>
    <w:rsid w:val="001E69D2"/>
    <w:rsid w:val="001F16CA"/>
    <w:rsid w:val="001F2801"/>
    <w:rsid w:val="001F3716"/>
    <w:rsid w:val="001F6795"/>
    <w:rsid w:val="001F7AB1"/>
    <w:rsid w:val="002000FD"/>
    <w:rsid w:val="00201B35"/>
    <w:rsid w:val="00210BA5"/>
    <w:rsid w:val="00210D83"/>
    <w:rsid w:val="00210FF2"/>
    <w:rsid w:val="0021460F"/>
    <w:rsid w:val="00220CF8"/>
    <w:rsid w:val="00221B78"/>
    <w:rsid w:val="00224C04"/>
    <w:rsid w:val="00224D0E"/>
    <w:rsid w:val="002257C3"/>
    <w:rsid w:val="00236896"/>
    <w:rsid w:val="00236AF2"/>
    <w:rsid w:val="00241774"/>
    <w:rsid w:val="00246D91"/>
    <w:rsid w:val="00250B44"/>
    <w:rsid w:val="0025394F"/>
    <w:rsid w:val="0025680F"/>
    <w:rsid w:val="002614D2"/>
    <w:rsid w:val="00267B17"/>
    <w:rsid w:val="00271742"/>
    <w:rsid w:val="0027209B"/>
    <w:rsid w:val="00277F6F"/>
    <w:rsid w:val="002802FE"/>
    <w:rsid w:val="00281EB7"/>
    <w:rsid w:val="002838DB"/>
    <w:rsid w:val="002840EF"/>
    <w:rsid w:val="00290380"/>
    <w:rsid w:val="002931FB"/>
    <w:rsid w:val="0029528F"/>
    <w:rsid w:val="002969D8"/>
    <w:rsid w:val="00297946"/>
    <w:rsid w:val="002A1489"/>
    <w:rsid w:val="002A2545"/>
    <w:rsid w:val="002A338A"/>
    <w:rsid w:val="002A41A8"/>
    <w:rsid w:val="002A55FD"/>
    <w:rsid w:val="002A5D96"/>
    <w:rsid w:val="002A5DCC"/>
    <w:rsid w:val="002A76D4"/>
    <w:rsid w:val="002C637D"/>
    <w:rsid w:val="002C7C2F"/>
    <w:rsid w:val="002D09B5"/>
    <w:rsid w:val="002D1663"/>
    <w:rsid w:val="002D71F8"/>
    <w:rsid w:val="002E0CC2"/>
    <w:rsid w:val="002E174E"/>
    <w:rsid w:val="002E5026"/>
    <w:rsid w:val="002E736E"/>
    <w:rsid w:val="002F054F"/>
    <w:rsid w:val="002F54A6"/>
    <w:rsid w:val="003039CB"/>
    <w:rsid w:val="003052E1"/>
    <w:rsid w:val="00313EC0"/>
    <w:rsid w:val="00315BA2"/>
    <w:rsid w:val="00316B57"/>
    <w:rsid w:val="003262C6"/>
    <w:rsid w:val="00332282"/>
    <w:rsid w:val="003334F7"/>
    <w:rsid w:val="00333EEE"/>
    <w:rsid w:val="00351298"/>
    <w:rsid w:val="00354E09"/>
    <w:rsid w:val="00362BA8"/>
    <w:rsid w:val="00365773"/>
    <w:rsid w:val="00372696"/>
    <w:rsid w:val="00372FC0"/>
    <w:rsid w:val="00373DD6"/>
    <w:rsid w:val="00375EE4"/>
    <w:rsid w:val="003835E1"/>
    <w:rsid w:val="00386EBA"/>
    <w:rsid w:val="00396EEB"/>
    <w:rsid w:val="00397868"/>
    <w:rsid w:val="003A0211"/>
    <w:rsid w:val="003A2050"/>
    <w:rsid w:val="003A51DA"/>
    <w:rsid w:val="003B4F5D"/>
    <w:rsid w:val="003B6AAC"/>
    <w:rsid w:val="003C12C8"/>
    <w:rsid w:val="003C141B"/>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2A19"/>
    <w:rsid w:val="00415453"/>
    <w:rsid w:val="00415B93"/>
    <w:rsid w:val="00417851"/>
    <w:rsid w:val="00427D7E"/>
    <w:rsid w:val="00430E24"/>
    <w:rsid w:val="0043176A"/>
    <w:rsid w:val="0043213B"/>
    <w:rsid w:val="00433351"/>
    <w:rsid w:val="00436529"/>
    <w:rsid w:val="004432FE"/>
    <w:rsid w:val="004451AE"/>
    <w:rsid w:val="00457857"/>
    <w:rsid w:val="00460256"/>
    <w:rsid w:val="00464363"/>
    <w:rsid w:val="00465F3C"/>
    <w:rsid w:val="00467996"/>
    <w:rsid w:val="00470D6B"/>
    <w:rsid w:val="004743A9"/>
    <w:rsid w:val="004751BF"/>
    <w:rsid w:val="00480F0A"/>
    <w:rsid w:val="004829F5"/>
    <w:rsid w:val="004A37B0"/>
    <w:rsid w:val="004A46F8"/>
    <w:rsid w:val="004A629B"/>
    <w:rsid w:val="004A66E7"/>
    <w:rsid w:val="004A7722"/>
    <w:rsid w:val="004A79DF"/>
    <w:rsid w:val="004B1C42"/>
    <w:rsid w:val="004B1F0B"/>
    <w:rsid w:val="004C0EBE"/>
    <w:rsid w:val="004C5C26"/>
    <w:rsid w:val="004C6DB4"/>
    <w:rsid w:val="004C7821"/>
    <w:rsid w:val="004D498B"/>
    <w:rsid w:val="004D6C93"/>
    <w:rsid w:val="004D6F2C"/>
    <w:rsid w:val="004E06E7"/>
    <w:rsid w:val="004E7D40"/>
    <w:rsid w:val="004F3D79"/>
    <w:rsid w:val="005072F6"/>
    <w:rsid w:val="00512D95"/>
    <w:rsid w:val="005233EB"/>
    <w:rsid w:val="00525116"/>
    <w:rsid w:val="00526094"/>
    <w:rsid w:val="00534681"/>
    <w:rsid w:val="005470F3"/>
    <w:rsid w:val="00550313"/>
    <w:rsid w:val="00564BC1"/>
    <w:rsid w:val="00576E66"/>
    <w:rsid w:val="0058058E"/>
    <w:rsid w:val="00583F4A"/>
    <w:rsid w:val="00586434"/>
    <w:rsid w:val="005876CE"/>
    <w:rsid w:val="0059102D"/>
    <w:rsid w:val="00595F86"/>
    <w:rsid w:val="005A26C8"/>
    <w:rsid w:val="005A3CC4"/>
    <w:rsid w:val="005A3E8B"/>
    <w:rsid w:val="005B02EB"/>
    <w:rsid w:val="005B2004"/>
    <w:rsid w:val="005B323E"/>
    <w:rsid w:val="005B41ED"/>
    <w:rsid w:val="005B4957"/>
    <w:rsid w:val="005B4A3E"/>
    <w:rsid w:val="005C1354"/>
    <w:rsid w:val="005C72C0"/>
    <w:rsid w:val="005C735E"/>
    <w:rsid w:val="005D14D6"/>
    <w:rsid w:val="005D65CB"/>
    <w:rsid w:val="005D7E79"/>
    <w:rsid w:val="005E0982"/>
    <w:rsid w:val="005E248B"/>
    <w:rsid w:val="005E2D8C"/>
    <w:rsid w:val="005F0B9F"/>
    <w:rsid w:val="005F370E"/>
    <w:rsid w:val="005F39AD"/>
    <w:rsid w:val="005F41AD"/>
    <w:rsid w:val="005F4A74"/>
    <w:rsid w:val="005F520D"/>
    <w:rsid w:val="006049F6"/>
    <w:rsid w:val="0061031D"/>
    <w:rsid w:val="006113FE"/>
    <w:rsid w:val="00611D0F"/>
    <w:rsid w:val="006155FF"/>
    <w:rsid w:val="00615ADB"/>
    <w:rsid w:val="00617BBE"/>
    <w:rsid w:val="00622460"/>
    <w:rsid w:val="0062605C"/>
    <w:rsid w:val="00630EDC"/>
    <w:rsid w:val="00631107"/>
    <w:rsid w:val="006478CC"/>
    <w:rsid w:val="00647934"/>
    <w:rsid w:val="006504BB"/>
    <w:rsid w:val="00653D80"/>
    <w:rsid w:val="00655AFC"/>
    <w:rsid w:val="00663802"/>
    <w:rsid w:val="00664405"/>
    <w:rsid w:val="0066478A"/>
    <w:rsid w:val="00676E54"/>
    <w:rsid w:val="00686891"/>
    <w:rsid w:val="00690AC9"/>
    <w:rsid w:val="00696F0C"/>
    <w:rsid w:val="006A0757"/>
    <w:rsid w:val="006A0DDF"/>
    <w:rsid w:val="006B039E"/>
    <w:rsid w:val="006B406A"/>
    <w:rsid w:val="006C0AA0"/>
    <w:rsid w:val="006C1B40"/>
    <w:rsid w:val="006C317C"/>
    <w:rsid w:val="006C677B"/>
    <w:rsid w:val="006D1F44"/>
    <w:rsid w:val="006E0063"/>
    <w:rsid w:val="006E18D0"/>
    <w:rsid w:val="006E69D8"/>
    <w:rsid w:val="006F3E26"/>
    <w:rsid w:val="00703271"/>
    <w:rsid w:val="007046A3"/>
    <w:rsid w:val="007122D2"/>
    <w:rsid w:val="00716886"/>
    <w:rsid w:val="00726491"/>
    <w:rsid w:val="007423F5"/>
    <w:rsid w:val="007452A9"/>
    <w:rsid w:val="00751D08"/>
    <w:rsid w:val="00761428"/>
    <w:rsid w:val="00770132"/>
    <w:rsid w:val="00777833"/>
    <w:rsid w:val="0078056B"/>
    <w:rsid w:val="00781343"/>
    <w:rsid w:val="00785333"/>
    <w:rsid w:val="007903AF"/>
    <w:rsid w:val="00792BF9"/>
    <w:rsid w:val="007940CE"/>
    <w:rsid w:val="007A12DF"/>
    <w:rsid w:val="007A513D"/>
    <w:rsid w:val="007A555A"/>
    <w:rsid w:val="007A72C1"/>
    <w:rsid w:val="007B135E"/>
    <w:rsid w:val="007C1161"/>
    <w:rsid w:val="007C13D1"/>
    <w:rsid w:val="007D5905"/>
    <w:rsid w:val="007D78A3"/>
    <w:rsid w:val="007E206A"/>
    <w:rsid w:val="007E775F"/>
    <w:rsid w:val="007F4EDD"/>
    <w:rsid w:val="00807F39"/>
    <w:rsid w:val="00811D49"/>
    <w:rsid w:val="00823F4C"/>
    <w:rsid w:val="00825C4F"/>
    <w:rsid w:val="008260E2"/>
    <w:rsid w:val="0082626D"/>
    <w:rsid w:val="00835DC3"/>
    <w:rsid w:val="0084210B"/>
    <w:rsid w:val="00842627"/>
    <w:rsid w:val="00843203"/>
    <w:rsid w:val="008461F4"/>
    <w:rsid w:val="00855848"/>
    <w:rsid w:val="00862072"/>
    <w:rsid w:val="00870254"/>
    <w:rsid w:val="00891ADE"/>
    <w:rsid w:val="008941CC"/>
    <w:rsid w:val="00894EA4"/>
    <w:rsid w:val="008A555D"/>
    <w:rsid w:val="008A7DDB"/>
    <w:rsid w:val="008C6E84"/>
    <w:rsid w:val="008D0C92"/>
    <w:rsid w:val="008D16FC"/>
    <w:rsid w:val="008E1A43"/>
    <w:rsid w:val="008E2E2B"/>
    <w:rsid w:val="008E64FE"/>
    <w:rsid w:val="008E6615"/>
    <w:rsid w:val="008F2B96"/>
    <w:rsid w:val="008F61D4"/>
    <w:rsid w:val="00913417"/>
    <w:rsid w:val="00915FAA"/>
    <w:rsid w:val="00922C8D"/>
    <w:rsid w:val="00924E43"/>
    <w:rsid w:val="0092632A"/>
    <w:rsid w:val="00935AF2"/>
    <w:rsid w:val="00936842"/>
    <w:rsid w:val="009432E2"/>
    <w:rsid w:val="00947A6F"/>
    <w:rsid w:val="00952060"/>
    <w:rsid w:val="009530B7"/>
    <w:rsid w:val="00953E14"/>
    <w:rsid w:val="00956EEC"/>
    <w:rsid w:val="00957C79"/>
    <w:rsid w:val="00961C3F"/>
    <w:rsid w:val="009658DF"/>
    <w:rsid w:val="009737A4"/>
    <w:rsid w:val="00980425"/>
    <w:rsid w:val="00994A1F"/>
    <w:rsid w:val="00994BBB"/>
    <w:rsid w:val="0099557E"/>
    <w:rsid w:val="009A18AC"/>
    <w:rsid w:val="009A1D99"/>
    <w:rsid w:val="009A45C0"/>
    <w:rsid w:val="009A6908"/>
    <w:rsid w:val="009B3C8A"/>
    <w:rsid w:val="009B6792"/>
    <w:rsid w:val="009B6C47"/>
    <w:rsid w:val="009C4F5F"/>
    <w:rsid w:val="009C6220"/>
    <w:rsid w:val="009C68E3"/>
    <w:rsid w:val="009D11EC"/>
    <w:rsid w:val="009D14EB"/>
    <w:rsid w:val="009D364F"/>
    <w:rsid w:val="009D5303"/>
    <w:rsid w:val="009E28DC"/>
    <w:rsid w:val="009E3564"/>
    <w:rsid w:val="009E501A"/>
    <w:rsid w:val="009E61F9"/>
    <w:rsid w:val="009F0C6B"/>
    <w:rsid w:val="009F285F"/>
    <w:rsid w:val="009F4193"/>
    <w:rsid w:val="00A102BA"/>
    <w:rsid w:val="00A1274E"/>
    <w:rsid w:val="00A12E3F"/>
    <w:rsid w:val="00A1547A"/>
    <w:rsid w:val="00A25DC4"/>
    <w:rsid w:val="00A27593"/>
    <w:rsid w:val="00A30909"/>
    <w:rsid w:val="00A342BD"/>
    <w:rsid w:val="00A35319"/>
    <w:rsid w:val="00A35EBB"/>
    <w:rsid w:val="00A36090"/>
    <w:rsid w:val="00A36E4C"/>
    <w:rsid w:val="00A43427"/>
    <w:rsid w:val="00A45EDB"/>
    <w:rsid w:val="00A46EF6"/>
    <w:rsid w:val="00A50364"/>
    <w:rsid w:val="00A509A3"/>
    <w:rsid w:val="00A51107"/>
    <w:rsid w:val="00A55D7A"/>
    <w:rsid w:val="00A71A89"/>
    <w:rsid w:val="00A775BA"/>
    <w:rsid w:val="00A800A4"/>
    <w:rsid w:val="00A83F69"/>
    <w:rsid w:val="00A86A20"/>
    <w:rsid w:val="00AA0618"/>
    <w:rsid w:val="00AA0CC8"/>
    <w:rsid w:val="00AA3B1E"/>
    <w:rsid w:val="00AA5DAE"/>
    <w:rsid w:val="00AB1E2B"/>
    <w:rsid w:val="00AB4D85"/>
    <w:rsid w:val="00AB5A49"/>
    <w:rsid w:val="00AC49D3"/>
    <w:rsid w:val="00AC7CF7"/>
    <w:rsid w:val="00AD145B"/>
    <w:rsid w:val="00AD18A6"/>
    <w:rsid w:val="00AD41BF"/>
    <w:rsid w:val="00AD7E2F"/>
    <w:rsid w:val="00AE0D4C"/>
    <w:rsid w:val="00AF01CB"/>
    <w:rsid w:val="00AF5ADC"/>
    <w:rsid w:val="00AF79A5"/>
    <w:rsid w:val="00AF79BD"/>
    <w:rsid w:val="00AF7C4B"/>
    <w:rsid w:val="00B01253"/>
    <w:rsid w:val="00B04CD2"/>
    <w:rsid w:val="00B04E40"/>
    <w:rsid w:val="00B07DB9"/>
    <w:rsid w:val="00B134C5"/>
    <w:rsid w:val="00B140BE"/>
    <w:rsid w:val="00B16526"/>
    <w:rsid w:val="00B20A82"/>
    <w:rsid w:val="00B20C95"/>
    <w:rsid w:val="00B236D1"/>
    <w:rsid w:val="00B26CED"/>
    <w:rsid w:val="00B431D3"/>
    <w:rsid w:val="00B43EBA"/>
    <w:rsid w:val="00B45070"/>
    <w:rsid w:val="00B54915"/>
    <w:rsid w:val="00B64E70"/>
    <w:rsid w:val="00B67F5A"/>
    <w:rsid w:val="00B73B7D"/>
    <w:rsid w:val="00B75258"/>
    <w:rsid w:val="00B830FA"/>
    <w:rsid w:val="00B849ED"/>
    <w:rsid w:val="00B851A3"/>
    <w:rsid w:val="00B85A2F"/>
    <w:rsid w:val="00B87FFE"/>
    <w:rsid w:val="00B9027A"/>
    <w:rsid w:val="00B90FCC"/>
    <w:rsid w:val="00B91341"/>
    <w:rsid w:val="00B94581"/>
    <w:rsid w:val="00B978F8"/>
    <w:rsid w:val="00B97A63"/>
    <w:rsid w:val="00BA1ABC"/>
    <w:rsid w:val="00BA1F01"/>
    <w:rsid w:val="00BA1F36"/>
    <w:rsid w:val="00BB4D8B"/>
    <w:rsid w:val="00BC33CD"/>
    <w:rsid w:val="00BC3CF3"/>
    <w:rsid w:val="00BC3E8B"/>
    <w:rsid w:val="00BD2881"/>
    <w:rsid w:val="00BD3E1E"/>
    <w:rsid w:val="00BE0C39"/>
    <w:rsid w:val="00BE11EC"/>
    <w:rsid w:val="00BE2430"/>
    <w:rsid w:val="00BE3DD6"/>
    <w:rsid w:val="00BF352D"/>
    <w:rsid w:val="00C04160"/>
    <w:rsid w:val="00C115E4"/>
    <w:rsid w:val="00C1569E"/>
    <w:rsid w:val="00C159B6"/>
    <w:rsid w:val="00C17BD1"/>
    <w:rsid w:val="00C25A9B"/>
    <w:rsid w:val="00C32357"/>
    <w:rsid w:val="00C32D63"/>
    <w:rsid w:val="00C42656"/>
    <w:rsid w:val="00C432A5"/>
    <w:rsid w:val="00C46550"/>
    <w:rsid w:val="00C50D3E"/>
    <w:rsid w:val="00C52AF8"/>
    <w:rsid w:val="00C54B14"/>
    <w:rsid w:val="00C55FD0"/>
    <w:rsid w:val="00C56A1A"/>
    <w:rsid w:val="00C602DE"/>
    <w:rsid w:val="00C61666"/>
    <w:rsid w:val="00C705B9"/>
    <w:rsid w:val="00C72611"/>
    <w:rsid w:val="00C74FF7"/>
    <w:rsid w:val="00C766D8"/>
    <w:rsid w:val="00C76798"/>
    <w:rsid w:val="00C857E4"/>
    <w:rsid w:val="00C9224F"/>
    <w:rsid w:val="00C925BE"/>
    <w:rsid w:val="00C9362F"/>
    <w:rsid w:val="00C95F0C"/>
    <w:rsid w:val="00C97178"/>
    <w:rsid w:val="00C974BB"/>
    <w:rsid w:val="00CA64B0"/>
    <w:rsid w:val="00CC0562"/>
    <w:rsid w:val="00CC3621"/>
    <w:rsid w:val="00CC6D8B"/>
    <w:rsid w:val="00CD0CFD"/>
    <w:rsid w:val="00CD2775"/>
    <w:rsid w:val="00CD3508"/>
    <w:rsid w:val="00CD4A6F"/>
    <w:rsid w:val="00CE4FF6"/>
    <w:rsid w:val="00CE52B9"/>
    <w:rsid w:val="00CE7E3D"/>
    <w:rsid w:val="00CF0889"/>
    <w:rsid w:val="00D024B9"/>
    <w:rsid w:val="00D02C9E"/>
    <w:rsid w:val="00D04B08"/>
    <w:rsid w:val="00D13396"/>
    <w:rsid w:val="00D17E82"/>
    <w:rsid w:val="00D21C7E"/>
    <w:rsid w:val="00D30BEA"/>
    <w:rsid w:val="00D379ED"/>
    <w:rsid w:val="00D41EE6"/>
    <w:rsid w:val="00D43E34"/>
    <w:rsid w:val="00D44E6F"/>
    <w:rsid w:val="00D533A7"/>
    <w:rsid w:val="00D53B3E"/>
    <w:rsid w:val="00D575B6"/>
    <w:rsid w:val="00D6174B"/>
    <w:rsid w:val="00D6488A"/>
    <w:rsid w:val="00D66FAB"/>
    <w:rsid w:val="00D70272"/>
    <w:rsid w:val="00D70403"/>
    <w:rsid w:val="00D7241A"/>
    <w:rsid w:val="00D823FF"/>
    <w:rsid w:val="00D84292"/>
    <w:rsid w:val="00D8652A"/>
    <w:rsid w:val="00D9162C"/>
    <w:rsid w:val="00DA1404"/>
    <w:rsid w:val="00DA1E44"/>
    <w:rsid w:val="00DA23DF"/>
    <w:rsid w:val="00DB03C4"/>
    <w:rsid w:val="00DB59DE"/>
    <w:rsid w:val="00DB59E7"/>
    <w:rsid w:val="00DC4508"/>
    <w:rsid w:val="00DD0A54"/>
    <w:rsid w:val="00DD0B92"/>
    <w:rsid w:val="00DD5272"/>
    <w:rsid w:val="00DD5EBE"/>
    <w:rsid w:val="00DF0E20"/>
    <w:rsid w:val="00DF27CD"/>
    <w:rsid w:val="00DF302A"/>
    <w:rsid w:val="00DF53F9"/>
    <w:rsid w:val="00E00D5F"/>
    <w:rsid w:val="00E02DAF"/>
    <w:rsid w:val="00E06830"/>
    <w:rsid w:val="00E06979"/>
    <w:rsid w:val="00E20E86"/>
    <w:rsid w:val="00E20F94"/>
    <w:rsid w:val="00E2309F"/>
    <w:rsid w:val="00E23F79"/>
    <w:rsid w:val="00E26AB4"/>
    <w:rsid w:val="00E30944"/>
    <w:rsid w:val="00E3180F"/>
    <w:rsid w:val="00E31F88"/>
    <w:rsid w:val="00E3774C"/>
    <w:rsid w:val="00E42D84"/>
    <w:rsid w:val="00E45554"/>
    <w:rsid w:val="00E50652"/>
    <w:rsid w:val="00E5158E"/>
    <w:rsid w:val="00E54C39"/>
    <w:rsid w:val="00E550C7"/>
    <w:rsid w:val="00E572A7"/>
    <w:rsid w:val="00E57625"/>
    <w:rsid w:val="00E57A0F"/>
    <w:rsid w:val="00E612BD"/>
    <w:rsid w:val="00E61DFA"/>
    <w:rsid w:val="00E6495B"/>
    <w:rsid w:val="00E67E16"/>
    <w:rsid w:val="00E70C27"/>
    <w:rsid w:val="00E71B5B"/>
    <w:rsid w:val="00E73D4C"/>
    <w:rsid w:val="00E756EE"/>
    <w:rsid w:val="00E76329"/>
    <w:rsid w:val="00E777C9"/>
    <w:rsid w:val="00E80ECA"/>
    <w:rsid w:val="00E816CF"/>
    <w:rsid w:val="00E83ADB"/>
    <w:rsid w:val="00E84724"/>
    <w:rsid w:val="00EA0F7B"/>
    <w:rsid w:val="00EA78C4"/>
    <w:rsid w:val="00EB348F"/>
    <w:rsid w:val="00EB39C8"/>
    <w:rsid w:val="00EB4F8C"/>
    <w:rsid w:val="00EB5A14"/>
    <w:rsid w:val="00EC1101"/>
    <w:rsid w:val="00EC2C7A"/>
    <w:rsid w:val="00EC375F"/>
    <w:rsid w:val="00EC3A4D"/>
    <w:rsid w:val="00EC3AE3"/>
    <w:rsid w:val="00ED2B23"/>
    <w:rsid w:val="00ED6828"/>
    <w:rsid w:val="00EE08C5"/>
    <w:rsid w:val="00EE332A"/>
    <w:rsid w:val="00EE62A3"/>
    <w:rsid w:val="00EE69C0"/>
    <w:rsid w:val="00EF299C"/>
    <w:rsid w:val="00EF799A"/>
    <w:rsid w:val="00F3284E"/>
    <w:rsid w:val="00F360E6"/>
    <w:rsid w:val="00F37800"/>
    <w:rsid w:val="00F423DD"/>
    <w:rsid w:val="00F43DEC"/>
    <w:rsid w:val="00F44751"/>
    <w:rsid w:val="00F46BF5"/>
    <w:rsid w:val="00F52D0F"/>
    <w:rsid w:val="00F55A42"/>
    <w:rsid w:val="00F63DAF"/>
    <w:rsid w:val="00F664F2"/>
    <w:rsid w:val="00F70BEC"/>
    <w:rsid w:val="00F71337"/>
    <w:rsid w:val="00F7147E"/>
    <w:rsid w:val="00F747CB"/>
    <w:rsid w:val="00F760A7"/>
    <w:rsid w:val="00F84026"/>
    <w:rsid w:val="00F907FD"/>
    <w:rsid w:val="00F9791F"/>
    <w:rsid w:val="00FA3A74"/>
    <w:rsid w:val="00FB5B29"/>
    <w:rsid w:val="00FB5E21"/>
    <w:rsid w:val="00FB6954"/>
    <w:rsid w:val="00FC353C"/>
    <w:rsid w:val="00FD2143"/>
    <w:rsid w:val="00FF4429"/>
    <w:rsid w:val="00FF559D"/>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A45EDB"/>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4743A9"/>
    <w:pPr>
      <w:keepNext/>
      <w:keepLines/>
      <w:spacing w:before="40"/>
      <w:outlineLvl w:val="4"/>
    </w:pPr>
    <w:rPr>
      <w:rFonts w:ascii="Avenir LT Std 65 Medium" w:eastAsiaTheme="majorEastAsia" w:hAnsi="Avenir LT Std 65 Medium" w:cstheme="majorBidi"/>
      <w:b/>
      <w:color w:val="4C7D2C" w:themeColor="accent6"/>
    </w:rPr>
  </w:style>
  <w:style w:type="paragraph" w:styleId="Heading6">
    <w:name w:val="heading 6"/>
    <w:basedOn w:val="Normal"/>
    <w:next w:val="Normal"/>
    <w:link w:val="Heading6Char"/>
    <w:uiPriority w:val="9"/>
    <w:semiHidden/>
    <w:unhideWhenUsed/>
    <w:qFormat/>
    <w:rsid w:val="005E2D8C"/>
    <w:pPr>
      <w:keepNext/>
      <w:keepLines/>
      <w:spacing w:before="40" w:after="0"/>
      <w:outlineLvl w:val="5"/>
    </w:pPr>
    <w:rPr>
      <w:rFonts w:asciiTheme="majorHAnsi" w:eastAsiaTheme="majorEastAsia" w:hAnsiTheme="majorHAnsi" w:cstheme="majorBidi"/>
      <w:color w:val="2A3258" w:themeColor="accent1" w:themeShade="7F"/>
    </w:rPr>
  </w:style>
  <w:style w:type="paragraph" w:styleId="Heading7">
    <w:name w:val="heading 7"/>
    <w:basedOn w:val="Normal"/>
    <w:next w:val="Normal"/>
    <w:link w:val="Heading7Char"/>
    <w:uiPriority w:val="9"/>
    <w:semiHidden/>
    <w:unhideWhenUsed/>
    <w:qFormat/>
    <w:rsid w:val="005E2D8C"/>
    <w:pPr>
      <w:keepNext/>
      <w:keepLines/>
      <w:spacing w:before="40" w:after="0"/>
      <w:outlineLvl w:val="6"/>
    </w:pPr>
    <w:rPr>
      <w:rFonts w:asciiTheme="majorHAnsi" w:eastAsiaTheme="majorEastAsia" w:hAnsiTheme="majorHAnsi" w:cstheme="majorBidi"/>
      <w:i/>
      <w:iCs/>
      <w:color w:val="2A3258" w:themeColor="accent1" w:themeShade="7F"/>
    </w:rPr>
  </w:style>
  <w:style w:type="paragraph" w:styleId="Heading8">
    <w:name w:val="heading 8"/>
    <w:basedOn w:val="Normal"/>
    <w:next w:val="Normal"/>
    <w:link w:val="Heading8Char"/>
    <w:uiPriority w:val="9"/>
    <w:semiHidden/>
    <w:unhideWhenUsed/>
    <w:qFormat/>
    <w:rsid w:val="005E2D8C"/>
    <w:pPr>
      <w:keepNext/>
      <w:keepLines/>
      <w:spacing w:before="40" w:after="0"/>
      <w:outlineLvl w:val="7"/>
    </w:pPr>
    <w:rPr>
      <w:rFonts w:asciiTheme="majorHAnsi" w:eastAsiaTheme="majorEastAsia" w:hAnsiTheme="majorHAnsi" w:cstheme="majorBidi"/>
      <w:color w:val="3A5B54" w:themeColor="text1" w:themeTint="D8"/>
      <w:sz w:val="21"/>
      <w:szCs w:val="21"/>
    </w:rPr>
  </w:style>
  <w:style w:type="paragraph" w:styleId="Heading9">
    <w:name w:val="heading 9"/>
    <w:basedOn w:val="Normal"/>
    <w:next w:val="Normal"/>
    <w:link w:val="Heading9Char"/>
    <w:uiPriority w:val="9"/>
    <w:semiHidden/>
    <w:unhideWhenUsed/>
    <w:qFormat/>
    <w:rsid w:val="005E2D8C"/>
    <w:pPr>
      <w:keepNext/>
      <w:keepLines/>
      <w:spacing w:before="40" w:after="0"/>
      <w:outlineLvl w:val="8"/>
    </w:pPr>
    <w:rPr>
      <w:rFonts w:asciiTheme="majorHAnsi" w:eastAsiaTheme="majorEastAsia" w:hAnsiTheme="majorHAnsi" w:cstheme="majorBidi"/>
      <w:i/>
      <w:iCs/>
      <w:color w:val="3A5B54"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4743A9"/>
    <w:rPr>
      <w:rFonts w:ascii="Avenir LT Std 65 Medium" w:eastAsiaTheme="majorEastAsia" w:hAnsi="Avenir LT Std 65 Medium" w:cstheme="majorBidi"/>
      <w:b/>
      <w:color w:val="4C7D2C" w:themeColor="accent6"/>
      <w:sz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A45EDB"/>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9"/>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39"/>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styleId="FollowedHyperlink">
    <w:name w:val="FollowedHyperlink"/>
    <w:basedOn w:val="DefaultParagraphFont"/>
    <w:uiPriority w:val="99"/>
    <w:semiHidden/>
    <w:unhideWhenUsed/>
    <w:rsid w:val="00C925BE"/>
    <w:rPr>
      <w:color w:val="F3722A" w:themeColor="followedHyperlink"/>
      <w:u w:val="single"/>
    </w:rPr>
  </w:style>
  <w:style w:type="character" w:styleId="Emphasis">
    <w:name w:val="Emphasis"/>
    <w:basedOn w:val="DefaultParagraphFont"/>
    <w:uiPriority w:val="20"/>
    <w:qFormat/>
    <w:rsid w:val="00C925BE"/>
    <w:rPr>
      <w:i/>
      <w:iCs/>
    </w:rPr>
  </w:style>
  <w:style w:type="paragraph" w:styleId="Revision">
    <w:name w:val="Revision"/>
    <w:hidden/>
    <w:uiPriority w:val="99"/>
    <w:semiHidden/>
    <w:rsid w:val="00E06979"/>
    <w:rPr>
      <w:rFonts w:ascii="Avenir LT Std 45 Book" w:hAnsi="Avenir LT Std 45 Book"/>
      <w:sz w:val="22"/>
      <w:szCs w:val="22"/>
    </w:rPr>
  </w:style>
  <w:style w:type="character" w:styleId="BookTitle">
    <w:name w:val="Book Title"/>
    <w:basedOn w:val="DefaultParagraphFont"/>
    <w:uiPriority w:val="33"/>
    <w:rsid w:val="005E2D8C"/>
    <w:rPr>
      <w:b/>
      <w:bCs/>
      <w:i/>
      <w:iCs/>
      <w:spacing w:val="5"/>
    </w:rPr>
  </w:style>
  <w:style w:type="paragraph" w:styleId="Caption">
    <w:name w:val="caption"/>
    <w:basedOn w:val="Normal"/>
    <w:next w:val="Normal"/>
    <w:uiPriority w:val="35"/>
    <w:semiHidden/>
    <w:unhideWhenUsed/>
    <w:qFormat/>
    <w:rsid w:val="005E2D8C"/>
    <w:pPr>
      <w:spacing w:line="240" w:lineRule="auto"/>
    </w:pPr>
    <w:rPr>
      <w:i/>
      <w:iCs/>
      <w:color w:val="000000" w:themeColor="text2"/>
      <w:sz w:val="18"/>
      <w:szCs w:val="18"/>
    </w:rPr>
  </w:style>
  <w:style w:type="character" w:customStyle="1" w:styleId="Heading6Char">
    <w:name w:val="Heading 6 Char"/>
    <w:basedOn w:val="DefaultParagraphFont"/>
    <w:link w:val="Heading6"/>
    <w:uiPriority w:val="9"/>
    <w:semiHidden/>
    <w:rsid w:val="005E2D8C"/>
    <w:rPr>
      <w:rFonts w:asciiTheme="majorHAnsi" w:eastAsiaTheme="majorEastAsia" w:hAnsiTheme="majorHAnsi" w:cstheme="majorBidi"/>
      <w:color w:val="2A3258" w:themeColor="accent1" w:themeShade="7F"/>
      <w:sz w:val="22"/>
      <w:szCs w:val="22"/>
    </w:rPr>
  </w:style>
  <w:style w:type="character" w:customStyle="1" w:styleId="Heading7Char">
    <w:name w:val="Heading 7 Char"/>
    <w:basedOn w:val="DefaultParagraphFont"/>
    <w:link w:val="Heading7"/>
    <w:uiPriority w:val="9"/>
    <w:semiHidden/>
    <w:rsid w:val="005E2D8C"/>
    <w:rPr>
      <w:rFonts w:asciiTheme="majorHAnsi" w:eastAsiaTheme="majorEastAsia" w:hAnsiTheme="majorHAnsi" w:cstheme="majorBidi"/>
      <w:i/>
      <w:iCs/>
      <w:color w:val="2A3258" w:themeColor="accent1" w:themeShade="7F"/>
      <w:sz w:val="22"/>
      <w:szCs w:val="22"/>
    </w:rPr>
  </w:style>
  <w:style w:type="character" w:customStyle="1" w:styleId="Heading8Char">
    <w:name w:val="Heading 8 Char"/>
    <w:basedOn w:val="DefaultParagraphFont"/>
    <w:link w:val="Heading8"/>
    <w:uiPriority w:val="9"/>
    <w:semiHidden/>
    <w:rsid w:val="005E2D8C"/>
    <w:rPr>
      <w:rFonts w:asciiTheme="majorHAnsi" w:eastAsiaTheme="majorEastAsia" w:hAnsiTheme="majorHAnsi" w:cstheme="majorBidi"/>
      <w:color w:val="3A5B54" w:themeColor="text1" w:themeTint="D8"/>
      <w:sz w:val="21"/>
      <w:szCs w:val="21"/>
    </w:rPr>
  </w:style>
  <w:style w:type="character" w:customStyle="1" w:styleId="Heading9Char">
    <w:name w:val="Heading 9 Char"/>
    <w:basedOn w:val="DefaultParagraphFont"/>
    <w:link w:val="Heading9"/>
    <w:uiPriority w:val="9"/>
    <w:semiHidden/>
    <w:rsid w:val="005E2D8C"/>
    <w:rPr>
      <w:rFonts w:asciiTheme="majorHAnsi" w:eastAsiaTheme="majorEastAsia" w:hAnsiTheme="majorHAnsi" w:cstheme="majorBidi"/>
      <w:i/>
      <w:iCs/>
      <w:color w:val="3A5B54" w:themeColor="text1" w:themeTint="D8"/>
      <w:sz w:val="21"/>
      <w:szCs w:val="21"/>
    </w:rPr>
  </w:style>
  <w:style w:type="character" w:styleId="IntenseEmphasis">
    <w:name w:val="Intense Emphasis"/>
    <w:basedOn w:val="DefaultParagraphFont"/>
    <w:uiPriority w:val="21"/>
    <w:rsid w:val="005E2D8C"/>
    <w:rPr>
      <w:i/>
      <w:iCs/>
      <w:color w:val="5967AF" w:themeColor="accent1"/>
    </w:rPr>
  </w:style>
  <w:style w:type="paragraph" w:styleId="IntenseQuote">
    <w:name w:val="Intense Quote"/>
    <w:basedOn w:val="Normal"/>
    <w:next w:val="Normal"/>
    <w:link w:val="IntenseQuoteChar"/>
    <w:uiPriority w:val="30"/>
    <w:rsid w:val="005E2D8C"/>
    <w:pPr>
      <w:pBdr>
        <w:top w:val="single" w:sz="4" w:space="10" w:color="5967AF" w:themeColor="accent1"/>
        <w:bottom w:val="single" w:sz="4" w:space="10" w:color="5967AF" w:themeColor="accent1"/>
      </w:pBdr>
      <w:spacing w:before="360" w:after="360"/>
      <w:ind w:left="864" w:right="864"/>
      <w:jc w:val="center"/>
    </w:pPr>
    <w:rPr>
      <w:i/>
      <w:iCs/>
      <w:color w:val="5967AF" w:themeColor="accent1"/>
    </w:rPr>
  </w:style>
  <w:style w:type="character" w:customStyle="1" w:styleId="IntenseQuoteChar">
    <w:name w:val="Intense Quote Char"/>
    <w:basedOn w:val="DefaultParagraphFont"/>
    <w:link w:val="IntenseQuote"/>
    <w:uiPriority w:val="30"/>
    <w:rsid w:val="005E2D8C"/>
    <w:rPr>
      <w:rFonts w:ascii="Avenir LT Std 45 Book" w:hAnsi="Avenir LT Std 45 Book"/>
      <w:i/>
      <w:iCs/>
      <w:color w:val="5967AF" w:themeColor="accent1"/>
      <w:sz w:val="22"/>
      <w:szCs w:val="22"/>
    </w:rPr>
  </w:style>
  <w:style w:type="character" w:styleId="IntenseReference">
    <w:name w:val="Intense Reference"/>
    <w:basedOn w:val="DefaultParagraphFont"/>
    <w:uiPriority w:val="32"/>
    <w:rsid w:val="005E2D8C"/>
    <w:rPr>
      <w:b/>
      <w:bCs/>
      <w:smallCaps/>
      <w:color w:val="5967AF" w:themeColor="accent1"/>
      <w:spacing w:val="5"/>
    </w:rPr>
  </w:style>
  <w:style w:type="paragraph" w:styleId="NoSpacing">
    <w:name w:val="No Spacing"/>
    <w:uiPriority w:val="1"/>
    <w:rsid w:val="005E2D8C"/>
    <w:rPr>
      <w:rFonts w:ascii="Avenir LT Std 45 Book" w:hAnsi="Avenir LT Std 45 Book"/>
      <w:sz w:val="22"/>
      <w:szCs w:val="22"/>
    </w:rPr>
  </w:style>
  <w:style w:type="character" w:styleId="Strong">
    <w:name w:val="Strong"/>
    <w:basedOn w:val="DefaultParagraphFont"/>
    <w:uiPriority w:val="22"/>
    <w:rsid w:val="005E2D8C"/>
    <w:rPr>
      <w:b/>
      <w:bCs/>
    </w:rPr>
  </w:style>
  <w:style w:type="paragraph" w:styleId="Subtitle">
    <w:name w:val="Subtitle"/>
    <w:basedOn w:val="Normal"/>
    <w:next w:val="Normal"/>
    <w:link w:val="SubtitleChar"/>
    <w:uiPriority w:val="11"/>
    <w:rsid w:val="005E2D8C"/>
    <w:pPr>
      <w:numPr>
        <w:ilvl w:val="1"/>
      </w:numPr>
      <w:spacing w:after="160"/>
    </w:pPr>
    <w:rPr>
      <w:rFonts w:asciiTheme="minorHAnsi" w:eastAsiaTheme="minorEastAsia" w:hAnsiTheme="minorHAnsi"/>
      <w:color w:val="5B8F84" w:themeColor="text1" w:themeTint="A5"/>
      <w:spacing w:val="15"/>
    </w:rPr>
  </w:style>
  <w:style w:type="character" w:customStyle="1" w:styleId="SubtitleChar">
    <w:name w:val="Subtitle Char"/>
    <w:basedOn w:val="DefaultParagraphFont"/>
    <w:link w:val="Subtitle"/>
    <w:uiPriority w:val="11"/>
    <w:rsid w:val="005E2D8C"/>
    <w:rPr>
      <w:rFonts w:eastAsiaTheme="minorEastAsia"/>
      <w:color w:val="5B8F84" w:themeColor="text1" w:themeTint="A5"/>
      <w:spacing w:val="15"/>
      <w:sz w:val="22"/>
      <w:szCs w:val="22"/>
    </w:rPr>
  </w:style>
  <w:style w:type="character" w:styleId="SubtleEmphasis">
    <w:name w:val="Subtle Emphasis"/>
    <w:basedOn w:val="DefaultParagraphFont"/>
    <w:uiPriority w:val="19"/>
    <w:rsid w:val="005E2D8C"/>
    <w:rPr>
      <w:i/>
      <w:iCs/>
      <w:color w:val="4A756C" w:themeColor="text1" w:themeTint="BF"/>
    </w:rPr>
  </w:style>
  <w:style w:type="character" w:styleId="SubtleReference">
    <w:name w:val="Subtle Reference"/>
    <w:basedOn w:val="DefaultParagraphFont"/>
    <w:uiPriority w:val="31"/>
    <w:rsid w:val="005E2D8C"/>
    <w:rPr>
      <w:smallCaps/>
      <w:color w:val="5B8F84" w:themeColor="text1" w:themeTint="A5"/>
    </w:rPr>
  </w:style>
  <w:style w:type="paragraph" w:styleId="Title">
    <w:name w:val="Title"/>
    <w:basedOn w:val="Normal"/>
    <w:next w:val="Normal"/>
    <w:link w:val="TitleChar"/>
    <w:uiPriority w:val="10"/>
    <w:rsid w:val="005E2D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2D8C"/>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5E2D8C"/>
    <w:pPr>
      <w:spacing w:after="0"/>
      <w:outlineLvl w:val="9"/>
    </w:pPr>
    <w:rPr>
      <w:rFonts w:asciiTheme="majorHAnsi" w:hAnsiTheme="majorHAnsi"/>
      <w:b w:val="0"/>
      <w:bCs w:val="0"/>
      <w:color w:val="404B8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raining.gov.au/training/details/AMPQUA301" TargetMode="External"/><Relationship Id="rId18" Type="http://schemas.openxmlformats.org/officeDocument/2006/relationships/hyperlink" Target="https://training.gov.au/training/details/AMPWHS20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training.gov.au/training/details/AMPWHS201" TargetMode="External"/><Relationship Id="rId7" Type="http://schemas.openxmlformats.org/officeDocument/2006/relationships/settings" Target="settings.xml"/><Relationship Id="rId12" Type="http://schemas.openxmlformats.org/officeDocument/2006/relationships/hyperlink" Target="https://training.gov.au/training/details/AMPOPR205/unitdetails" TargetMode="External"/><Relationship Id="rId17" Type="http://schemas.openxmlformats.org/officeDocument/2006/relationships/hyperlink" Target="https://training.gov.au/training/details/AMPWHS201"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raining.gov.au/training/details/AMPWHS301" TargetMode="External"/><Relationship Id="rId20" Type="http://schemas.openxmlformats.org/officeDocument/2006/relationships/hyperlink" Target="https://training.gov.au/training/details/AMPWHS2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COM301" TargetMode="External"/><Relationship Id="rId24"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hyperlink" Target="https://training.gov.au/training/details/AMPWHS201" TargetMode="External"/><Relationship Id="rId23" Type="http://schemas.openxmlformats.org/officeDocument/2006/relationships/hyperlink" Target="https://training.gov.au/training/details/AMPWHS2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training.gov.au/training/details/AMPWHS2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raining.gov.au/training/details/AMPQUA302" TargetMode="External"/><Relationship Id="rId22" Type="http://schemas.openxmlformats.org/officeDocument/2006/relationships/hyperlink" Target="https://training.gov.au/training/details/AMPWHS20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Project_x0020_Phase xmlns="b3cfa4b4-75ff-408d-a621-07058267bc4a">Development</Project_x0020_Phase>
    <Status xmlns="b3cfa4b4-75ff-408d-a621-07058267bc4a">READY FOR QA</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B96E8BCB30B004A8600ADC34AEBB4D4" ma:contentTypeVersion="6" ma:contentTypeDescription="Create a new document." ma:contentTypeScope="" ma:versionID="048fc5507d9e15cdb790fea7801a3771">
  <xsd:schema xmlns:xsd="http://www.w3.org/2001/XMLSchema" xmlns:xs="http://www.w3.org/2001/XMLSchema" xmlns:p="http://schemas.microsoft.com/office/2006/metadata/properties" xmlns:ns1="http://schemas.microsoft.com/sharepoint/v3" xmlns:ns2="b3cfa4b4-75ff-408d-a621-07058267bc4a" targetNamespace="http://schemas.microsoft.com/office/2006/metadata/properties" ma:root="true" ma:fieldsID="c390283f9906acddd0115b030b29b749" ns1:_="" ns2:_="">
    <xsd:import namespace="http://schemas.microsoft.com/sharepoint/v3"/>
    <xsd:import namespace="b3cfa4b4-75ff-408d-a621-07058267bc4a"/>
    <xsd:element name="properties">
      <xsd:complexType>
        <xsd:sequence>
          <xsd:element name="documentManagement">
            <xsd:complexType>
              <xsd:all>
                <xsd:element ref="ns1:AssignedTo" minOccurs="0"/>
                <xsd:element ref="ns2:Project_x0020_Phase"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cfa4b4-75ff-408d-a621-07058267bc4a"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Validation"/>
          <xsd:enumeration value="Proofreading"/>
          <xsd:enumeration value="Broad Consultation"/>
          <xsd:enumeration value="Quality Check"/>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Draft 2"/>
          <xsd:enumeration value="Consensus Gathering"/>
          <xsd:enumeration value="AAA TPAB edits required"/>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scription="Qual 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b3cfa4b4-75ff-408d-a621-07058267bc4a"/>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3ABE39A0-D9EE-4391-A2DC-553DD5B28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cfa4b4-75ff-408d-a621-07058267b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178</TotalTime>
  <Pages>4</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5624</CharactersWithSpaces>
  <SharedDoc>false</SharedDoc>
  <HLinks>
    <vt:vector size="192" baseType="variant">
      <vt:variant>
        <vt:i4>4522052</vt:i4>
      </vt:variant>
      <vt:variant>
        <vt:i4>93</vt:i4>
      </vt:variant>
      <vt:variant>
        <vt:i4>0</vt:i4>
      </vt:variant>
      <vt:variant>
        <vt:i4>5</vt:i4>
      </vt:variant>
      <vt:variant>
        <vt:lpwstr>https://training.gov.au/training/details/MTM30111</vt:lpwstr>
      </vt:variant>
      <vt:variant>
        <vt:lpwstr/>
      </vt:variant>
      <vt:variant>
        <vt:i4>6160407</vt:i4>
      </vt:variant>
      <vt:variant>
        <vt:i4>90</vt:i4>
      </vt:variant>
      <vt:variant>
        <vt:i4>0</vt:i4>
      </vt:variant>
      <vt:variant>
        <vt:i4>5</vt:i4>
      </vt:variant>
      <vt:variant>
        <vt:lpwstr>https://training.gov.au/training/details/AMPX209</vt:lpwstr>
      </vt:variant>
      <vt:variant>
        <vt:lpwstr/>
      </vt:variant>
      <vt:variant>
        <vt:i4>5242894</vt:i4>
      </vt:variant>
      <vt:variant>
        <vt:i4>87</vt:i4>
      </vt:variant>
      <vt:variant>
        <vt:i4>0</vt:i4>
      </vt:variant>
      <vt:variant>
        <vt:i4>5</vt:i4>
      </vt:variant>
      <vt:variant>
        <vt:lpwstr>https://training.gov.au/training/details/AMPA3066</vt:lpwstr>
      </vt:variant>
      <vt:variant>
        <vt:lpwstr/>
      </vt:variant>
      <vt:variant>
        <vt:i4>6160407</vt:i4>
      </vt:variant>
      <vt:variant>
        <vt:i4>84</vt:i4>
      </vt:variant>
      <vt:variant>
        <vt:i4>0</vt:i4>
      </vt:variant>
      <vt:variant>
        <vt:i4>5</vt:i4>
      </vt:variant>
      <vt:variant>
        <vt:lpwstr>https://training.gov.au/training/details/AMPX209</vt:lpwstr>
      </vt:variant>
      <vt:variant>
        <vt:lpwstr/>
      </vt:variant>
      <vt:variant>
        <vt:i4>5242894</vt:i4>
      </vt:variant>
      <vt:variant>
        <vt:i4>81</vt:i4>
      </vt:variant>
      <vt:variant>
        <vt:i4>0</vt:i4>
      </vt:variant>
      <vt:variant>
        <vt:i4>5</vt:i4>
      </vt:variant>
      <vt:variant>
        <vt:lpwstr>https://training.gov.au/training/details/AMPA3065</vt:lpwstr>
      </vt:variant>
      <vt:variant>
        <vt:lpwstr/>
      </vt:variant>
      <vt:variant>
        <vt:i4>6160407</vt:i4>
      </vt:variant>
      <vt:variant>
        <vt:i4>78</vt:i4>
      </vt:variant>
      <vt:variant>
        <vt:i4>0</vt:i4>
      </vt:variant>
      <vt:variant>
        <vt:i4>5</vt:i4>
      </vt:variant>
      <vt:variant>
        <vt:lpwstr>https://training.gov.au/training/details/AMPX209</vt:lpwstr>
      </vt:variant>
      <vt:variant>
        <vt:lpwstr/>
      </vt:variant>
      <vt:variant>
        <vt:i4>5242894</vt:i4>
      </vt:variant>
      <vt:variant>
        <vt:i4>75</vt:i4>
      </vt:variant>
      <vt:variant>
        <vt:i4>0</vt:i4>
      </vt:variant>
      <vt:variant>
        <vt:i4>5</vt:i4>
      </vt:variant>
      <vt:variant>
        <vt:lpwstr>https://training.gov.au/training/details/AMPA3064</vt:lpwstr>
      </vt:variant>
      <vt:variant>
        <vt:lpwstr/>
      </vt:variant>
      <vt:variant>
        <vt:i4>6160407</vt:i4>
      </vt:variant>
      <vt:variant>
        <vt:i4>72</vt:i4>
      </vt:variant>
      <vt:variant>
        <vt:i4>0</vt:i4>
      </vt:variant>
      <vt:variant>
        <vt:i4>5</vt:i4>
      </vt:variant>
      <vt:variant>
        <vt:lpwstr>https://training.gov.au/training/details/AMPX209</vt:lpwstr>
      </vt:variant>
      <vt:variant>
        <vt:lpwstr/>
      </vt:variant>
      <vt:variant>
        <vt:i4>5242894</vt:i4>
      </vt:variant>
      <vt:variant>
        <vt:i4>69</vt:i4>
      </vt:variant>
      <vt:variant>
        <vt:i4>0</vt:i4>
      </vt:variant>
      <vt:variant>
        <vt:i4>5</vt:i4>
      </vt:variant>
      <vt:variant>
        <vt:lpwstr>https://training.gov.au/training/details/AMPA3063</vt:lpwstr>
      </vt:variant>
      <vt:variant>
        <vt:lpwstr/>
      </vt:variant>
      <vt:variant>
        <vt:i4>6160407</vt:i4>
      </vt:variant>
      <vt:variant>
        <vt:i4>66</vt:i4>
      </vt:variant>
      <vt:variant>
        <vt:i4>0</vt:i4>
      </vt:variant>
      <vt:variant>
        <vt:i4>5</vt:i4>
      </vt:variant>
      <vt:variant>
        <vt:lpwstr>https://training.gov.au/training/details/AMPX209</vt:lpwstr>
      </vt:variant>
      <vt:variant>
        <vt:lpwstr/>
      </vt:variant>
      <vt:variant>
        <vt:i4>5242894</vt:i4>
      </vt:variant>
      <vt:variant>
        <vt:i4>63</vt:i4>
      </vt:variant>
      <vt:variant>
        <vt:i4>0</vt:i4>
      </vt:variant>
      <vt:variant>
        <vt:i4>5</vt:i4>
      </vt:variant>
      <vt:variant>
        <vt:lpwstr>https://training.gov.au/training/details/AMPA3062</vt:lpwstr>
      </vt:variant>
      <vt:variant>
        <vt:lpwstr/>
      </vt:variant>
      <vt:variant>
        <vt:i4>5636119</vt:i4>
      </vt:variant>
      <vt:variant>
        <vt:i4>60</vt:i4>
      </vt:variant>
      <vt:variant>
        <vt:i4>0</vt:i4>
      </vt:variant>
      <vt:variant>
        <vt:i4>5</vt:i4>
      </vt:variant>
      <vt:variant>
        <vt:lpwstr>https://training.gov.au/training/details/AMPX201</vt:lpwstr>
      </vt:variant>
      <vt:variant>
        <vt:lpwstr/>
      </vt:variant>
      <vt:variant>
        <vt:i4>5439502</vt:i4>
      </vt:variant>
      <vt:variant>
        <vt:i4>57</vt:i4>
      </vt:variant>
      <vt:variant>
        <vt:i4>0</vt:i4>
      </vt:variant>
      <vt:variant>
        <vt:i4>5</vt:i4>
      </vt:variant>
      <vt:variant>
        <vt:lpwstr>https://training.gov.au/training/details/AMPA3054</vt:lpwstr>
      </vt:variant>
      <vt:variant>
        <vt:lpwstr/>
      </vt:variant>
      <vt:variant>
        <vt:i4>6160407</vt:i4>
      </vt:variant>
      <vt:variant>
        <vt:i4>54</vt:i4>
      </vt:variant>
      <vt:variant>
        <vt:i4>0</vt:i4>
      </vt:variant>
      <vt:variant>
        <vt:i4>5</vt:i4>
      </vt:variant>
      <vt:variant>
        <vt:lpwstr>https://training.gov.au/training/details/AMPX209</vt:lpwstr>
      </vt:variant>
      <vt:variant>
        <vt:lpwstr/>
      </vt:variant>
      <vt:variant>
        <vt:i4>5439502</vt:i4>
      </vt:variant>
      <vt:variant>
        <vt:i4>51</vt:i4>
      </vt:variant>
      <vt:variant>
        <vt:i4>0</vt:i4>
      </vt:variant>
      <vt:variant>
        <vt:i4>5</vt:i4>
      </vt:variant>
      <vt:variant>
        <vt:lpwstr>https://training.gov.au/training/details/AMPA3053</vt:lpwstr>
      </vt:variant>
      <vt:variant>
        <vt:lpwstr/>
      </vt:variant>
      <vt:variant>
        <vt:i4>6160407</vt:i4>
      </vt:variant>
      <vt:variant>
        <vt:i4>48</vt:i4>
      </vt:variant>
      <vt:variant>
        <vt:i4>0</vt:i4>
      </vt:variant>
      <vt:variant>
        <vt:i4>5</vt:i4>
      </vt:variant>
      <vt:variant>
        <vt:lpwstr>https://training.gov.au/training/details/AMPX209</vt:lpwstr>
      </vt:variant>
      <vt:variant>
        <vt:lpwstr/>
      </vt:variant>
      <vt:variant>
        <vt:i4>5439502</vt:i4>
      </vt:variant>
      <vt:variant>
        <vt:i4>45</vt:i4>
      </vt:variant>
      <vt:variant>
        <vt:i4>0</vt:i4>
      </vt:variant>
      <vt:variant>
        <vt:i4>5</vt:i4>
      </vt:variant>
      <vt:variant>
        <vt:lpwstr>https://training.gov.au/training/details/AMPA3052</vt:lpwstr>
      </vt:variant>
      <vt:variant>
        <vt:lpwstr/>
      </vt:variant>
      <vt:variant>
        <vt:i4>6160407</vt:i4>
      </vt:variant>
      <vt:variant>
        <vt:i4>42</vt:i4>
      </vt:variant>
      <vt:variant>
        <vt:i4>0</vt:i4>
      </vt:variant>
      <vt:variant>
        <vt:i4>5</vt:i4>
      </vt:variant>
      <vt:variant>
        <vt:lpwstr>https://training.gov.au/training/details/AMPX209</vt:lpwstr>
      </vt:variant>
      <vt:variant>
        <vt:lpwstr/>
      </vt:variant>
      <vt:variant>
        <vt:i4>5439502</vt:i4>
      </vt:variant>
      <vt:variant>
        <vt:i4>39</vt:i4>
      </vt:variant>
      <vt:variant>
        <vt:i4>0</vt:i4>
      </vt:variant>
      <vt:variant>
        <vt:i4>5</vt:i4>
      </vt:variant>
      <vt:variant>
        <vt:lpwstr>https://training.gov.au/training/details/AMPA3051</vt:lpwstr>
      </vt:variant>
      <vt:variant>
        <vt:lpwstr/>
      </vt:variant>
      <vt:variant>
        <vt:i4>6160407</vt:i4>
      </vt:variant>
      <vt:variant>
        <vt:i4>36</vt:i4>
      </vt:variant>
      <vt:variant>
        <vt:i4>0</vt:i4>
      </vt:variant>
      <vt:variant>
        <vt:i4>5</vt:i4>
      </vt:variant>
      <vt:variant>
        <vt:lpwstr>https://training.gov.au/training/details/AMPX209</vt:lpwstr>
      </vt:variant>
      <vt:variant>
        <vt:lpwstr/>
      </vt:variant>
      <vt:variant>
        <vt:i4>5439502</vt:i4>
      </vt:variant>
      <vt:variant>
        <vt:i4>33</vt:i4>
      </vt:variant>
      <vt:variant>
        <vt:i4>0</vt:i4>
      </vt:variant>
      <vt:variant>
        <vt:i4>5</vt:i4>
      </vt:variant>
      <vt:variant>
        <vt:lpwstr>https://training.gov.au/training/details/AMPA3050</vt:lpwstr>
      </vt:variant>
      <vt:variant>
        <vt:lpwstr/>
      </vt:variant>
      <vt:variant>
        <vt:i4>6160407</vt:i4>
      </vt:variant>
      <vt:variant>
        <vt:i4>30</vt:i4>
      </vt:variant>
      <vt:variant>
        <vt:i4>0</vt:i4>
      </vt:variant>
      <vt:variant>
        <vt:i4>5</vt:i4>
      </vt:variant>
      <vt:variant>
        <vt:lpwstr>https://training.gov.au/training/details/AMPX209</vt:lpwstr>
      </vt:variant>
      <vt:variant>
        <vt:lpwstr/>
      </vt:variant>
      <vt:variant>
        <vt:i4>5373966</vt:i4>
      </vt:variant>
      <vt:variant>
        <vt:i4>27</vt:i4>
      </vt:variant>
      <vt:variant>
        <vt:i4>0</vt:i4>
      </vt:variant>
      <vt:variant>
        <vt:i4>5</vt:i4>
      </vt:variant>
      <vt:variant>
        <vt:lpwstr>https://training.gov.au/training/details/AMPA3049</vt:lpwstr>
      </vt:variant>
      <vt:variant>
        <vt:lpwstr/>
      </vt:variant>
      <vt:variant>
        <vt:i4>6160407</vt:i4>
      </vt:variant>
      <vt:variant>
        <vt:i4>24</vt:i4>
      </vt:variant>
      <vt:variant>
        <vt:i4>0</vt:i4>
      </vt:variant>
      <vt:variant>
        <vt:i4>5</vt:i4>
      </vt:variant>
      <vt:variant>
        <vt:lpwstr>https://training.gov.au/training/details/AMPX209</vt:lpwstr>
      </vt:variant>
      <vt:variant>
        <vt:lpwstr/>
      </vt:variant>
      <vt:variant>
        <vt:i4>5373966</vt:i4>
      </vt:variant>
      <vt:variant>
        <vt:i4>21</vt:i4>
      </vt:variant>
      <vt:variant>
        <vt:i4>0</vt:i4>
      </vt:variant>
      <vt:variant>
        <vt:i4>5</vt:i4>
      </vt:variant>
      <vt:variant>
        <vt:lpwstr>https://training.gov.au/training/details/AMPA3048</vt:lpwstr>
      </vt:variant>
      <vt:variant>
        <vt:lpwstr/>
      </vt:variant>
      <vt:variant>
        <vt:i4>6160407</vt:i4>
      </vt:variant>
      <vt:variant>
        <vt:i4>18</vt:i4>
      </vt:variant>
      <vt:variant>
        <vt:i4>0</vt:i4>
      </vt:variant>
      <vt:variant>
        <vt:i4>5</vt:i4>
      </vt:variant>
      <vt:variant>
        <vt:lpwstr>https://training.gov.au/training/details/AMPX209</vt:lpwstr>
      </vt:variant>
      <vt:variant>
        <vt:lpwstr/>
      </vt:variant>
      <vt:variant>
        <vt:i4>4063358</vt:i4>
      </vt:variant>
      <vt:variant>
        <vt:i4>15</vt:i4>
      </vt:variant>
      <vt:variant>
        <vt:i4>0</vt:i4>
      </vt:variant>
      <vt:variant>
        <vt:i4>5</vt:i4>
      </vt:variant>
      <vt:variant>
        <vt:lpwstr>https://training.gov.au/training/details/AMPCOR206</vt:lpwstr>
      </vt:variant>
      <vt:variant>
        <vt:lpwstr/>
      </vt:variant>
      <vt:variant>
        <vt:i4>3997822</vt:i4>
      </vt:variant>
      <vt:variant>
        <vt:i4>12</vt:i4>
      </vt:variant>
      <vt:variant>
        <vt:i4>0</vt:i4>
      </vt:variant>
      <vt:variant>
        <vt:i4>5</vt:i4>
      </vt:variant>
      <vt:variant>
        <vt:lpwstr>https://training.gov.au/training/details/AMPCOR205</vt:lpwstr>
      </vt:variant>
      <vt:variant>
        <vt:lpwstr/>
      </vt:variant>
      <vt:variant>
        <vt:i4>3932286</vt:i4>
      </vt:variant>
      <vt:variant>
        <vt:i4>9</vt:i4>
      </vt:variant>
      <vt:variant>
        <vt:i4>0</vt:i4>
      </vt:variant>
      <vt:variant>
        <vt:i4>5</vt:i4>
      </vt:variant>
      <vt:variant>
        <vt:lpwstr>https://training.gov.au/training/details/AMPCOR204</vt:lpwstr>
      </vt:variant>
      <vt:variant>
        <vt:lpwstr/>
      </vt:variant>
      <vt:variant>
        <vt:i4>3866750</vt:i4>
      </vt:variant>
      <vt:variant>
        <vt:i4>6</vt:i4>
      </vt:variant>
      <vt:variant>
        <vt:i4>0</vt:i4>
      </vt:variant>
      <vt:variant>
        <vt:i4>5</vt:i4>
      </vt:variant>
      <vt:variant>
        <vt:lpwstr>https://training.gov.au/training/details/AMPCOR203</vt:lpwstr>
      </vt:variant>
      <vt:variant>
        <vt:lpwstr/>
      </vt:variant>
      <vt:variant>
        <vt:i4>3801214</vt:i4>
      </vt:variant>
      <vt:variant>
        <vt:i4>3</vt:i4>
      </vt:variant>
      <vt:variant>
        <vt:i4>0</vt:i4>
      </vt:variant>
      <vt:variant>
        <vt:i4>5</vt:i4>
      </vt:variant>
      <vt:variant>
        <vt:lpwstr>https://training.gov.au/training/details/AMPCOR202</vt:lpwstr>
      </vt:variant>
      <vt:variant>
        <vt:lpwstr/>
      </vt:variant>
      <vt:variant>
        <vt:i4>3735678</vt:i4>
      </vt:variant>
      <vt:variant>
        <vt:i4>0</vt:i4>
      </vt:variant>
      <vt:variant>
        <vt:i4>0</vt:i4>
      </vt:variant>
      <vt:variant>
        <vt:i4>5</vt:i4>
      </vt:variant>
      <vt:variant>
        <vt:lpwstr>https://training.gov.au/training/details/AMPCOR201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Penny McQueen</cp:lastModifiedBy>
  <cp:revision>61</cp:revision>
  <dcterms:created xsi:type="dcterms:W3CDTF">2026-07-20T22:47:00Z</dcterms:created>
  <dcterms:modified xsi:type="dcterms:W3CDTF">2026-08-24T07:09:00Z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0x010100AB96E8BCB30B004A8600ADC34AEBB4D4</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docLang">
    <vt:lpwstr>en</vt:lpwstr>
  </property>
  <property fmtid="{D5CDD505-2E9C-101B-9397-08002B2CF9AE}" pid="12" name="GrammarlyDocumentId">
    <vt:lpwstr>f2420d7c-9dd7-4c49-98f8-0e98bac7351b</vt:lpwstr>
  </property>
</Properties>
</file>